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3A3" w:rsidRPr="00997EA0" w:rsidRDefault="000763A3" w:rsidP="00431ED8">
      <w:pPr>
        <w:suppressAutoHyphens w:val="0"/>
        <w:autoSpaceDE w:val="0"/>
        <w:autoSpaceDN w:val="0"/>
        <w:adjustRightInd w:val="0"/>
        <w:jc w:val="both"/>
        <w:rPr>
          <w:rFonts w:asciiTheme="minorHAnsi" w:eastAsia="TimesNewRomanPSMT" w:hAnsiTheme="minorHAnsi" w:cs="TimesNewRomanPSMT"/>
          <w:b/>
          <w:sz w:val="22"/>
          <w:szCs w:val="22"/>
          <w:u w:val="single"/>
          <w:lang w:eastAsia="it-IT"/>
        </w:rPr>
      </w:pPr>
    </w:p>
    <w:p w:rsidR="000763A3" w:rsidRPr="00997EA0" w:rsidRDefault="00FF49E7" w:rsidP="00FF49E7">
      <w:pPr>
        <w:suppressAutoHyphens w:val="0"/>
        <w:autoSpaceDE w:val="0"/>
        <w:autoSpaceDN w:val="0"/>
        <w:adjustRightInd w:val="0"/>
        <w:jc w:val="center"/>
        <w:rPr>
          <w:rFonts w:asciiTheme="minorHAnsi" w:eastAsia="TimesNewRomanPSMT" w:hAnsiTheme="minorHAnsi" w:cs="TimesNewRomanPSMT"/>
          <w:b/>
          <w:sz w:val="22"/>
          <w:szCs w:val="22"/>
          <w:u w:val="single"/>
          <w:lang w:eastAsia="it-IT"/>
        </w:rPr>
      </w:pPr>
      <w:r>
        <w:rPr>
          <w:rFonts w:ascii="Calibri" w:hAnsi="Calibri"/>
          <w:b/>
          <w:bCs/>
          <w:noProof/>
          <w:sz w:val="22"/>
          <w:szCs w:val="22"/>
          <w:lang w:eastAsia="it-IT"/>
        </w:rPr>
        <w:drawing>
          <wp:inline distT="0" distB="0" distL="0" distR="0">
            <wp:extent cx="561975" cy="895350"/>
            <wp:effectExtent l="19050" t="0" r="9525" b="0"/>
            <wp:docPr id="1" name="Immagine 1" descr="logoVag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Vaglia"/>
                    <pic:cNvPicPr>
                      <a:picLocks noChangeAspect="1" noChangeArrowheads="1"/>
                    </pic:cNvPicPr>
                  </pic:nvPicPr>
                  <pic:blipFill>
                    <a:blip r:embed="rId5" cstate="print"/>
                    <a:srcRect/>
                    <a:stretch>
                      <a:fillRect/>
                    </a:stretch>
                  </pic:blipFill>
                  <pic:spPr bwMode="auto">
                    <a:xfrm>
                      <a:off x="0" y="0"/>
                      <a:ext cx="561975" cy="895350"/>
                    </a:xfrm>
                    <a:prstGeom prst="rect">
                      <a:avLst/>
                    </a:prstGeom>
                    <a:noFill/>
                    <a:ln w="9525">
                      <a:noFill/>
                      <a:miter lim="800000"/>
                      <a:headEnd/>
                      <a:tailEnd/>
                    </a:ln>
                  </pic:spPr>
                </pic:pic>
              </a:graphicData>
            </a:graphic>
          </wp:inline>
        </w:drawing>
      </w:r>
    </w:p>
    <w:p w:rsidR="00573A04" w:rsidRPr="00997EA0" w:rsidRDefault="00573A04" w:rsidP="000763A3">
      <w:pPr>
        <w:suppressAutoHyphens w:val="0"/>
        <w:autoSpaceDE w:val="0"/>
        <w:autoSpaceDN w:val="0"/>
        <w:adjustRightInd w:val="0"/>
        <w:jc w:val="center"/>
        <w:rPr>
          <w:rFonts w:asciiTheme="minorHAnsi" w:eastAsia="TimesNewRomanPSMT" w:hAnsiTheme="minorHAnsi" w:cs="TimesNewRomanPSMT"/>
          <w:b/>
          <w:sz w:val="22"/>
          <w:szCs w:val="22"/>
          <w:lang w:eastAsia="it-IT"/>
        </w:rPr>
      </w:pPr>
    </w:p>
    <w:p w:rsidR="000763A3" w:rsidRPr="00997EA0" w:rsidRDefault="00FF49E7" w:rsidP="000763A3">
      <w:pPr>
        <w:suppressAutoHyphens w:val="0"/>
        <w:autoSpaceDE w:val="0"/>
        <w:autoSpaceDN w:val="0"/>
        <w:adjustRightInd w:val="0"/>
        <w:jc w:val="center"/>
        <w:rPr>
          <w:rFonts w:asciiTheme="minorHAnsi" w:eastAsia="TimesNewRomanPSMT" w:hAnsiTheme="minorHAnsi" w:cs="TimesNewRomanPSMT"/>
          <w:b/>
          <w:sz w:val="22"/>
          <w:szCs w:val="22"/>
          <w:lang w:eastAsia="it-IT"/>
        </w:rPr>
      </w:pPr>
      <w:r>
        <w:rPr>
          <w:rFonts w:asciiTheme="minorHAnsi" w:eastAsia="TimesNewRomanPSMT" w:hAnsiTheme="minorHAnsi" w:cs="TimesNewRomanPSMT"/>
          <w:b/>
          <w:sz w:val="22"/>
          <w:szCs w:val="22"/>
          <w:lang w:eastAsia="it-IT"/>
        </w:rPr>
        <w:t xml:space="preserve">COMUNE </w:t>
      </w:r>
      <w:proofErr w:type="spellStart"/>
      <w:r>
        <w:rPr>
          <w:rFonts w:asciiTheme="minorHAnsi" w:eastAsia="TimesNewRomanPSMT" w:hAnsiTheme="minorHAnsi" w:cs="TimesNewRomanPSMT"/>
          <w:b/>
          <w:sz w:val="22"/>
          <w:szCs w:val="22"/>
          <w:lang w:eastAsia="it-IT"/>
        </w:rPr>
        <w:t>DI</w:t>
      </w:r>
      <w:proofErr w:type="spellEnd"/>
      <w:r>
        <w:rPr>
          <w:rFonts w:asciiTheme="minorHAnsi" w:eastAsia="TimesNewRomanPSMT" w:hAnsiTheme="minorHAnsi" w:cs="TimesNewRomanPSMT"/>
          <w:b/>
          <w:sz w:val="22"/>
          <w:szCs w:val="22"/>
          <w:lang w:eastAsia="it-IT"/>
        </w:rPr>
        <w:t xml:space="preserve"> VAGLIA</w:t>
      </w:r>
    </w:p>
    <w:p w:rsidR="000763A3" w:rsidRPr="00997EA0" w:rsidRDefault="000763A3" w:rsidP="000763A3">
      <w:pPr>
        <w:suppressAutoHyphens w:val="0"/>
        <w:autoSpaceDE w:val="0"/>
        <w:autoSpaceDN w:val="0"/>
        <w:adjustRightInd w:val="0"/>
        <w:rPr>
          <w:rFonts w:asciiTheme="minorHAnsi" w:eastAsiaTheme="minorHAnsi" w:hAnsiTheme="minorHAnsi" w:cs="Liberation Sans"/>
          <w:color w:val="000000"/>
          <w:sz w:val="22"/>
          <w:szCs w:val="22"/>
          <w:lang w:eastAsia="en-US"/>
        </w:rPr>
      </w:pPr>
    </w:p>
    <w:p w:rsidR="00FF49E7" w:rsidRDefault="00FF49E7" w:rsidP="00573A04">
      <w:pPr>
        <w:suppressAutoHyphens w:val="0"/>
        <w:autoSpaceDE w:val="0"/>
        <w:autoSpaceDN w:val="0"/>
        <w:adjustRightInd w:val="0"/>
        <w:jc w:val="center"/>
        <w:rPr>
          <w:rFonts w:asciiTheme="minorHAnsi" w:eastAsia="TimesNewRomanPSMT" w:hAnsiTheme="minorHAnsi" w:cs="TimesNewRomanPSMT"/>
          <w:b/>
          <w:sz w:val="22"/>
          <w:szCs w:val="22"/>
          <w:u w:val="single"/>
          <w:lang w:eastAsia="it-IT"/>
        </w:rPr>
      </w:pPr>
    </w:p>
    <w:p w:rsidR="000763A3" w:rsidRPr="00997EA0" w:rsidRDefault="000763A3" w:rsidP="000763A3">
      <w:pPr>
        <w:suppressAutoHyphens w:val="0"/>
        <w:autoSpaceDE w:val="0"/>
        <w:autoSpaceDN w:val="0"/>
        <w:adjustRightInd w:val="0"/>
        <w:rPr>
          <w:rFonts w:asciiTheme="minorHAnsi" w:eastAsiaTheme="minorHAnsi" w:hAnsiTheme="minorHAnsi" w:cs="Liberation Sans"/>
          <w:color w:val="000000"/>
          <w:sz w:val="22"/>
          <w:szCs w:val="22"/>
          <w:lang w:eastAsia="en-US"/>
        </w:rPr>
      </w:pPr>
    </w:p>
    <w:p w:rsidR="000763A3" w:rsidRPr="00997EA0" w:rsidRDefault="000763A3" w:rsidP="001A0B78">
      <w:pPr>
        <w:pStyle w:val="Default"/>
        <w:jc w:val="both"/>
        <w:rPr>
          <w:rFonts w:asciiTheme="minorHAnsi" w:hAnsiTheme="minorHAnsi"/>
          <w:b/>
          <w:bCs/>
          <w:sz w:val="22"/>
          <w:szCs w:val="22"/>
        </w:rPr>
      </w:pPr>
      <w:r w:rsidRPr="00997EA0">
        <w:rPr>
          <w:rFonts w:asciiTheme="minorHAnsi" w:hAnsiTheme="minorHAnsi"/>
          <w:b/>
          <w:bCs/>
          <w:sz w:val="22"/>
          <w:szCs w:val="22"/>
        </w:rPr>
        <w:t xml:space="preserve">PROCEDURA APERTA EX ART. 60 DLGS 50/2016 SVOLTA IN MODALITA’ TELEMATICA PER L’AFFIDAMENTO DEI SERVIZI </w:t>
      </w:r>
      <w:proofErr w:type="spellStart"/>
      <w:r w:rsidRPr="00997EA0">
        <w:rPr>
          <w:rFonts w:asciiTheme="minorHAnsi" w:hAnsiTheme="minorHAnsi"/>
          <w:b/>
          <w:bCs/>
          <w:sz w:val="22"/>
          <w:szCs w:val="22"/>
        </w:rPr>
        <w:t>DI</w:t>
      </w:r>
      <w:proofErr w:type="spellEnd"/>
      <w:r w:rsidRPr="00997EA0">
        <w:rPr>
          <w:rFonts w:asciiTheme="minorHAnsi" w:hAnsiTheme="minorHAnsi"/>
          <w:b/>
          <w:bCs/>
          <w:sz w:val="22"/>
          <w:szCs w:val="22"/>
        </w:rPr>
        <w:t xml:space="preserve"> RISTORAZIONE SCOLASTICA  A RIDOTTO IMPATTO AMBIENTALE DEL COMUNE </w:t>
      </w:r>
      <w:proofErr w:type="spellStart"/>
      <w:r w:rsidRPr="00997EA0">
        <w:rPr>
          <w:rFonts w:asciiTheme="minorHAnsi" w:hAnsiTheme="minorHAnsi"/>
          <w:b/>
          <w:bCs/>
          <w:sz w:val="22"/>
          <w:szCs w:val="22"/>
        </w:rPr>
        <w:t>DI</w:t>
      </w:r>
      <w:proofErr w:type="spellEnd"/>
      <w:r w:rsidRPr="00997EA0">
        <w:rPr>
          <w:rFonts w:asciiTheme="minorHAnsi" w:hAnsiTheme="minorHAnsi"/>
          <w:b/>
          <w:bCs/>
          <w:sz w:val="22"/>
          <w:szCs w:val="22"/>
        </w:rPr>
        <w:t xml:space="preserve"> VAGLIA PER GLI ANNI SCOLASTICI  2019/2020- 2020/2021- 2021/2022-2022/2023 </w:t>
      </w:r>
      <w:r w:rsidR="001A0B78">
        <w:rPr>
          <w:rFonts w:asciiTheme="minorHAnsi" w:hAnsiTheme="minorHAnsi"/>
          <w:b/>
          <w:bCs/>
          <w:sz w:val="22"/>
          <w:szCs w:val="22"/>
        </w:rPr>
        <w:t xml:space="preserve"> </w:t>
      </w:r>
      <w:r w:rsidRPr="00997EA0">
        <w:rPr>
          <w:rFonts w:asciiTheme="minorHAnsi" w:hAnsiTheme="minorHAnsi"/>
          <w:b/>
          <w:bCs/>
          <w:sz w:val="22"/>
          <w:szCs w:val="22"/>
        </w:rPr>
        <w:t>C.I.G</w:t>
      </w:r>
      <w:r w:rsidR="004A0344">
        <w:rPr>
          <w:rFonts w:asciiTheme="minorHAnsi" w:hAnsiTheme="minorHAnsi"/>
          <w:b/>
          <w:bCs/>
          <w:sz w:val="22"/>
          <w:szCs w:val="22"/>
        </w:rPr>
        <w:t>7952096536</w:t>
      </w:r>
    </w:p>
    <w:p w:rsidR="000763A3" w:rsidRPr="00997EA0" w:rsidRDefault="000763A3" w:rsidP="001A0B78">
      <w:pPr>
        <w:pStyle w:val="Default"/>
        <w:jc w:val="both"/>
        <w:rPr>
          <w:rFonts w:asciiTheme="minorHAnsi" w:hAnsiTheme="minorHAnsi"/>
          <w:b/>
          <w:bCs/>
          <w:sz w:val="22"/>
          <w:szCs w:val="22"/>
        </w:rPr>
      </w:pPr>
    </w:p>
    <w:p w:rsidR="00B3236E" w:rsidRPr="00997EA0" w:rsidRDefault="00B3236E" w:rsidP="001A0B78">
      <w:pPr>
        <w:suppressAutoHyphens w:val="0"/>
        <w:autoSpaceDE w:val="0"/>
        <w:autoSpaceDN w:val="0"/>
        <w:adjustRightInd w:val="0"/>
        <w:jc w:val="both"/>
        <w:rPr>
          <w:rFonts w:asciiTheme="minorHAnsi" w:eastAsiaTheme="minorHAnsi" w:hAnsiTheme="minorHAnsi" w:cs="Liberation Sans"/>
          <w:color w:val="000000"/>
          <w:sz w:val="22"/>
          <w:szCs w:val="22"/>
          <w:lang w:eastAsia="en-US"/>
        </w:rPr>
      </w:pPr>
    </w:p>
    <w:p w:rsidR="00B3236E" w:rsidRPr="00997EA0" w:rsidRDefault="00B3236E" w:rsidP="000763A3">
      <w:pPr>
        <w:suppressAutoHyphens w:val="0"/>
        <w:autoSpaceDE w:val="0"/>
        <w:autoSpaceDN w:val="0"/>
        <w:adjustRightInd w:val="0"/>
        <w:rPr>
          <w:rFonts w:asciiTheme="minorHAnsi" w:eastAsiaTheme="minorHAnsi" w:hAnsiTheme="minorHAnsi" w:cs="Liberation Sans"/>
          <w:b/>
          <w:color w:val="000000"/>
          <w:sz w:val="22"/>
          <w:szCs w:val="22"/>
          <w:lang w:eastAsia="en-US"/>
        </w:rPr>
      </w:pPr>
      <w:r w:rsidRPr="00997EA0">
        <w:rPr>
          <w:rFonts w:asciiTheme="minorHAnsi" w:eastAsiaTheme="minorHAnsi" w:hAnsiTheme="minorHAnsi" w:cs="Liberation Sans"/>
          <w:b/>
          <w:color w:val="000000"/>
          <w:sz w:val="22"/>
          <w:szCs w:val="22"/>
          <w:lang w:eastAsia="en-US"/>
        </w:rPr>
        <w:t>ART. 1  AMMINISTRAZIONE AGGIUDICATRICE</w:t>
      </w:r>
    </w:p>
    <w:p w:rsidR="00B3236E" w:rsidRPr="00997EA0" w:rsidRDefault="00B3236E" w:rsidP="000763A3">
      <w:pPr>
        <w:suppressAutoHyphens w:val="0"/>
        <w:autoSpaceDE w:val="0"/>
        <w:autoSpaceDN w:val="0"/>
        <w:adjustRightInd w:val="0"/>
        <w:rPr>
          <w:rFonts w:asciiTheme="minorHAnsi" w:eastAsiaTheme="minorHAnsi" w:hAnsiTheme="minorHAnsi" w:cs="Liberation Sans"/>
          <w:color w:val="000000"/>
          <w:sz w:val="22"/>
          <w:szCs w:val="22"/>
          <w:lang w:eastAsia="en-US"/>
        </w:rPr>
      </w:pPr>
    </w:p>
    <w:p w:rsidR="004A0344" w:rsidRPr="004A0344" w:rsidRDefault="00FF49E7" w:rsidP="00B3236E">
      <w:pPr>
        <w:pStyle w:val="Default"/>
        <w:numPr>
          <w:ilvl w:val="0"/>
          <w:numId w:val="7"/>
        </w:numPr>
        <w:jc w:val="both"/>
        <w:rPr>
          <w:rFonts w:asciiTheme="minorHAnsi" w:hAnsiTheme="minorHAnsi"/>
          <w:sz w:val="22"/>
          <w:szCs w:val="22"/>
        </w:rPr>
      </w:pPr>
      <w:r>
        <w:rPr>
          <w:rFonts w:asciiTheme="minorHAnsi" w:hAnsiTheme="minorHAnsi"/>
          <w:b/>
          <w:bCs/>
          <w:sz w:val="22"/>
          <w:szCs w:val="22"/>
        </w:rPr>
        <w:t xml:space="preserve">La stazione appaltante è il </w:t>
      </w:r>
      <w:r w:rsidR="00B3236E" w:rsidRPr="00997EA0">
        <w:rPr>
          <w:rFonts w:asciiTheme="minorHAnsi" w:hAnsiTheme="minorHAnsi"/>
          <w:bCs/>
          <w:sz w:val="22"/>
          <w:szCs w:val="22"/>
        </w:rPr>
        <w:t xml:space="preserve"> </w:t>
      </w:r>
      <w:r>
        <w:rPr>
          <w:rFonts w:asciiTheme="minorHAnsi" w:hAnsiTheme="minorHAnsi"/>
          <w:bCs/>
          <w:sz w:val="22"/>
          <w:szCs w:val="22"/>
        </w:rPr>
        <w:t>C</w:t>
      </w:r>
      <w:r w:rsidR="00B3236E" w:rsidRPr="00997EA0">
        <w:rPr>
          <w:rFonts w:asciiTheme="minorHAnsi" w:hAnsiTheme="minorHAnsi"/>
          <w:bCs/>
          <w:sz w:val="22"/>
          <w:szCs w:val="22"/>
        </w:rPr>
        <w:t xml:space="preserve">omune di Vaglia Settore </w:t>
      </w:r>
      <w:proofErr w:type="spellStart"/>
      <w:r w:rsidR="00B3236E" w:rsidRPr="00997EA0">
        <w:rPr>
          <w:rFonts w:asciiTheme="minorHAnsi" w:hAnsiTheme="minorHAnsi"/>
          <w:bCs/>
          <w:sz w:val="22"/>
          <w:szCs w:val="22"/>
        </w:rPr>
        <w:t>VI</w:t>
      </w:r>
      <w:proofErr w:type="spellEnd"/>
      <w:r w:rsidR="00B3236E" w:rsidRPr="00997EA0">
        <w:rPr>
          <w:rFonts w:asciiTheme="minorHAnsi" w:hAnsiTheme="minorHAnsi"/>
          <w:bCs/>
          <w:sz w:val="22"/>
          <w:szCs w:val="22"/>
        </w:rPr>
        <w:t xml:space="preserve"> Servizi alla Persona – Ufficio Scuola del Comune di Vaglia con sede in Piazza </w:t>
      </w:r>
      <w:proofErr w:type="spellStart"/>
      <w:r w:rsidR="00573A04" w:rsidRPr="00997EA0">
        <w:rPr>
          <w:rFonts w:asciiTheme="minorHAnsi" w:hAnsiTheme="minorHAnsi"/>
          <w:bCs/>
          <w:sz w:val="22"/>
          <w:szCs w:val="22"/>
        </w:rPr>
        <w:t>Co</w:t>
      </w:r>
      <w:r w:rsidR="00B3236E" w:rsidRPr="00997EA0">
        <w:rPr>
          <w:rFonts w:asciiTheme="minorHAnsi" w:hAnsiTheme="minorHAnsi"/>
          <w:bCs/>
          <w:sz w:val="22"/>
          <w:szCs w:val="22"/>
        </w:rPr>
        <w:t>rsini</w:t>
      </w:r>
      <w:proofErr w:type="spellEnd"/>
      <w:r w:rsidR="00B3236E" w:rsidRPr="00997EA0">
        <w:rPr>
          <w:rFonts w:asciiTheme="minorHAnsi" w:hAnsiTheme="minorHAnsi"/>
          <w:bCs/>
          <w:sz w:val="22"/>
          <w:szCs w:val="22"/>
        </w:rPr>
        <w:t>, 3 Vaglia tel. 055</w:t>
      </w:r>
      <w:r w:rsidR="00573A04" w:rsidRPr="00997EA0">
        <w:rPr>
          <w:rFonts w:asciiTheme="minorHAnsi" w:hAnsiTheme="minorHAnsi"/>
          <w:bCs/>
          <w:sz w:val="22"/>
          <w:szCs w:val="22"/>
        </w:rPr>
        <w:t xml:space="preserve">/5002454- </w:t>
      </w:r>
      <w:r w:rsidR="00B3236E" w:rsidRPr="00997EA0">
        <w:rPr>
          <w:rFonts w:asciiTheme="minorHAnsi" w:hAnsiTheme="minorHAnsi"/>
          <w:bCs/>
          <w:sz w:val="22"/>
          <w:szCs w:val="22"/>
        </w:rPr>
        <w:t>055</w:t>
      </w:r>
      <w:r w:rsidR="00573A04" w:rsidRPr="00997EA0">
        <w:rPr>
          <w:rFonts w:asciiTheme="minorHAnsi" w:hAnsiTheme="minorHAnsi"/>
          <w:bCs/>
          <w:sz w:val="22"/>
          <w:szCs w:val="22"/>
        </w:rPr>
        <w:t>/</w:t>
      </w:r>
      <w:r w:rsidR="00B3236E" w:rsidRPr="00997EA0">
        <w:rPr>
          <w:rFonts w:asciiTheme="minorHAnsi" w:hAnsiTheme="minorHAnsi"/>
          <w:bCs/>
          <w:sz w:val="22"/>
          <w:szCs w:val="22"/>
        </w:rPr>
        <w:t>5002438 fax 055</w:t>
      </w:r>
      <w:r w:rsidR="00573A04" w:rsidRPr="00997EA0">
        <w:rPr>
          <w:rFonts w:asciiTheme="minorHAnsi" w:hAnsiTheme="minorHAnsi"/>
          <w:bCs/>
          <w:sz w:val="22"/>
          <w:szCs w:val="22"/>
        </w:rPr>
        <w:t>/</w:t>
      </w:r>
      <w:r w:rsidR="00B3236E" w:rsidRPr="00997EA0">
        <w:rPr>
          <w:rFonts w:asciiTheme="minorHAnsi" w:hAnsiTheme="minorHAnsi"/>
          <w:bCs/>
          <w:sz w:val="22"/>
          <w:szCs w:val="22"/>
        </w:rPr>
        <w:t>407545 indirizzo internet:</w:t>
      </w:r>
      <w:r w:rsidR="004A0344">
        <w:rPr>
          <w:rFonts w:asciiTheme="minorHAnsi" w:hAnsiTheme="minorHAnsi"/>
          <w:bCs/>
          <w:sz w:val="22"/>
          <w:szCs w:val="22"/>
        </w:rPr>
        <w:t xml:space="preserve"> </w:t>
      </w:r>
      <w:r w:rsidR="00B3236E" w:rsidRPr="00997EA0">
        <w:rPr>
          <w:rFonts w:asciiTheme="minorHAnsi" w:hAnsiTheme="minorHAnsi"/>
          <w:sz w:val="22"/>
          <w:szCs w:val="22"/>
        </w:rPr>
        <w:t xml:space="preserve"> </w:t>
      </w:r>
      <w:hyperlink r:id="rId6" w:history="1">
        <w:r w:rsidR="00B3236E" w:rsidRPr="00997EA0">
          <w:rPr>
            <w:rStyle w:val="Collegamentoipertestuale"/>
            <w:rFonts w:asciiTheme="minorHAnsi" w:hAnsiTheme="minorHAnsi"/>
            <w:sz w:val="22"/>
            <w:szCs w:val="22"/>
          </w:rPr>
          <w:t>http://www.comune.vaglia.fi.it</w:t>
        </w:r>
      </w:hyperlink>
    </w:p>
    <w:p w:rsidR="00B3236E" w:rsidRPr="00997EA0" w:rsidRDefault="004A0344" w:rsidP="004A0344">
      <w:pPr>
        <w:pStyle w:val="Default"/>
        <w:ind w:left="720"/>
        <w:jc w:val="both"/>
        <w:rPr>
          <w:rFonts w:asciiTheme="minorHAnsi" w:hAnsiTheme="minorHAnsi"/>
          <w:sz w:val="22"/>
          <w:szCs w:val="22"/>
        </w:rPr>
      </w:pPr>
      <w:r w:rsidRPr="00997EA0">
        <w:rPr>
          <w:rFonts w:asciiTheme="minorHAnsi" w:hAnsiTheme="minorHAnsi"/>
          <w:sz w:val="22"/>
          <w:szCs w:val="22"/>
        </w:rPr>
        <w:t>PEC</w:t>
      </w:r>
      <w:r w:rsidR="00B3236E" w:rsidRPr="00997EA0">
        <w:rPr>
          <w:rFonts w:asciiTheme="minorHAnsi" w:hAnsiTheme="minorHAnsi"/>
          <w:sz w:val="22"/>
          <w:szCs w:val="22"/>
        </w:rPr>
        <w:t xml:space="preserve"> </w:t>
      </w:r>
      <w:r>
        <w:rPr>
          <w:rFonts w:asciiTheme="minorHAnsi" w:hAnsiTheme="minorHAnsi"/>
          <w:sz w:val="22"/>
          <w:szCs w:val="22"/>
        </w:rPr>
        <w:t xml:space="preserve">  </w:t>
      </w:r>
      <w:hyperlink r:id="rId7" w:history="1">
        <w:r w:rsidR="00B3236E" w:rsidRPr="00997EA0">
          <w:rPr>
            <w:rStyle w:val="Collegamentoipertestuale"/>
            <w:rFonts w:asciiTheme="minorHAnsi" w:hAnsiTheme="minorHAnsi"/>
            <w:sz w:val="22"/>
            <w:szCs w:val="22"/>
          </w:rPr>
          <w:t>comune.vaglia@postacert.toscana.it</w:t>
        </w:r>
      </w:hyperlink>
    </w:p>
    <w:p w:rsidR="00B3236E" w:rsidRPr="00997EA0" w:rsidRDefault="00B3236E" w:rsidP="00B3236E">
      <w:pPr>
        <w:pStyle w:val="Default"/>
        <w:ind w:left="709"/>
        <w:jc w:val="both"/>
        <w:rPr>
          <w:rFonts w:asciiTheme="minorHAnsi" w:hAnsiTheme="minorHAnsi"/>
          <w:sz w:val="22"/>
          <w:szCs w:val="22"/>
        </w:rPr>
      </w:pPr>
    </w:p>
    <w:p w:rsidR="000763A3" w:rsidRPr="00997EA0" w:rsidRDefault="000763A3" w:rsidP="000763A3">
      <w:pPr>
        <w:suppressAutoHyphens w:val="0"/>
        <w:autoSpaceDE w:val="0"/>
        <w:autoSpaceDN w:val="0"/>
        <w:adjustRightInd w:val="0"/>
        <w:rPr>
          <w:rFonts w:asciiTheme="minorHAnsi" w:eastAsiaTheme="minorHAnsi" w:hAnsiTheme="minorHAnsi" w:cs="Liberation Sans"/>
          <w:color w:val="000000"/>
          <w:sz w:val="22"/>
          <w:szCs w:val="22"/>
          <w:lang w:eastAsia="en-US"/>
        </w:rPr>
      </w:pPr>
    </w:p>
    <w:p w:rsidR="000763A3" w:rsidRPr="00997EA0" w:rsidRDefault="00B3236E" w:rsidP="00B3236E">
      <w:pPr>
        <w:suppressAutoHyphens w:val="0"/>
        <w:autoSpaceDE w:val="0"/>
        <w:autoSpaceDN w:val="0"/>
        <w:adjustRightInd w:val="0"/>
        <w:rPr>
          <w:rFonts w:asciiTheme="minorHAnsi" w:eastAsiaTheme="minorHAnsi" w:hAnsiTheme="minorHAnsi" w:cs="Liberation Sans"/>
          <w:b/>
          <w:color w:val="000000"/>
          <w:sz w:val="22"/>
          <w:szCs w:val="22"/>
          <w:lang w:eastAsia="en-US"/>
        </w:rPr>
      </w:pPr>
      <w:r w:rsidRPr="00997EA0">
        <w:rPr>
          <w:rFonts w:asciiTheme="minorHAnsi" w:eastAsiaTheme="minorHAnsi" w:hAnsiTheme="minorHAnsi" w:cs="Liberation Sans"/>
          <w:b/>
          <w:color w:val="000000"/>
          <w:sz w:val="22"/>
          <w:szCs w:val="22"/>
          <w:lang w:eastAsia="en-US"/>
        </w:rPr>
        <w:t xml:space="preserve">ART.2  </w:t>
      </w:r>
      <w:r w:rsidR="000763A3" w:rsidRPr="00997EA0">
        <w:rPr>
          <w:rFonts w:asciiTheme="minorHAnsi" w:eastAsiaTheme="minorHAnsi" w:hAnsiTheme="minorHAnsi" w:cs="Liberation Sans"/>
          <w:b/>
          <w:color w:val="000000"/>
          <w:sz w:val="22"/>
          <w:szCs w:val="22"/>
          <w:lang w:eastAsia="en-US"/>
        </w:rPr>
        <w:t xml:space="preserve"> </w:t>
      </w:r>
      <w:r w:rsidRPr="00997EA0">
        <w:rPr>
          <w:rFonts w:asciiTheme="minorHAnsi" w:eastAsiaTheme="minorHAnsi" w:hAnsiTheme="minorHAnsi" w:cs="Liberation Sans"/>
          <w:b/>
          <w:color w:val="000000"/>
          <w:sz w:val="22"/>
          <w:szCs w:val="22"/>
          <w:lang w:eastAsia="en-US"/>
        </w:rPr>
        <w:t xml:space="preserve"> OGGETTO</w:t>
      </w:r>
    </w:p>
    <w:p w:rsidR="00B3236E" w:rsidRPr="00997EA0" w:rsidRDefault="00B3236E" w:rsidP="00B3236E">
      <w:pPr>
        <w:suppressAutoHyphens w:val="0"/>
        <w:autoSpaceDE w:val="0"/>
        <w:autoSpaceDN w:val="0"/>
        <w:adjustRightInd w:val="0"/>
        <w:rPr>
          <w:rFonts w:asciiTheme="minorHAnsi" w:eastAsiaTheme="minorHAnsi" w:hAnsiTheme="minorHAnsi" w:cs="Liberation Sans"/>
          <w:color w:val="000000"/>
          <w:sz w:val="22"/>
          <w:szCs w:val="22"/>
          <w:lang w:eastAsia="en-US"/>
        </w:rPr>
      </w:pPr>
    </w:p>
    <w:p w:rsidR="00B3236E" w:rsidRPr="00997EA0" w:rsidRDefault="00B3236E" w:rsidP="00B3236E">
      <w:pPr>
        <w:pStyle w:val="Rientrocorpodeltesto"/>
        <w:numPr>
          <w:ilvl w:val="0"/>
          <w:numId w:val="8"/>
        </w:numPr>
        <w:spacing w:after="0"/>
        <w:jc w:val="both"/>
        <w:rPr>
          <w:rFonts w:asciiTheme="minorHAnsi" w:hAnsiTheme="minorHAnsi"/>
          <w:sz w:val="22"/>
          <w:szCs w:val="22"/>
        </w:rPr>
      </w:pPr>
      <w:r w:rsidRPr="00997EA0">
        <w:rPr>
          <w:rFonts w:asciiTheme="minorHAnsi" w:hAnsiTheme="minorHAnsi"/>
          <w:b/>
          <w:sz w:val="22"/>
          <w:szCs w:val="22"/>
        </w:rPr>
        <w:t>Descrizione:</w:t>
      </w:r>
      <w:r w:rsidRPr="00997EA0">
        <w:rPr>
          <w:rFonts w:asciiTheme="minorHAnsi" w:hAnsiTheme="minorHAnsi"/>
          <w:sz w:val="22"/>
          <w:szCs w:val="22"/>
        </w:rPr>
        <w:t xml:space="preserve"> Servizio di gestione della ristorazione scolastica per alunni ed aventi diritto per le scuole dell’infanzia, primarie e secondarie di primo grado ubicate nel territorio del  Comune di  Vaglia. Le specifiche del servizio sono indicate nel Capitolato speciale di Appalto e relativi allegati le cui norme e prescrizioni le Ditte partecipanti sono obbligate a rispettare scrupolosamente</w:t>
      </w:r>
      <w:r w:rsidR="00997EA0">
        <w:rPr>
          <w:rFonts w:asciiTheme="minorHAnsi" w:hAnsiTheme="minorHAnsi"/>
          <w:sz w:val="22"/>
          <w:szCs w:val="22"/>
        </w:rPr>
        <w:t>;</w:t>
      </w:r>
    </w:p>
    <w:p w:rsidR="00B3236E" w:rsidRPr="00997EA0" w:rsidRDefault="00B3236E" w:rsidP="00B3236E">
      <w:pPr>
        <w:ind w:left="720"/>
        <w:jc w:val="both"/>
        <w:rPr>
          <w:rFonts w:asciiTheme="minorHAnsi" w:hAnsiTheme="minorHAnsi"/>
          <w:sz w:val="22"/>
          <w:szCs w:val="22"/>
          <w:shd w:val="clear" w:color="auto" w:fill="FFFF00"/>
        </w:rPr>
      </w:pPr>
    </w:p>
    <w:p w:rsidR="00B3236E" w:rsidRPr="00997EA0" w:rsidRDefault="00B3236E" w:rsidP="00B3236E">
      <w:pPr>
        <w:numPr>
          <w:ilvl w:val="0"/>
          <w:numId w:val="8"/>
        </w:numPr>
        <w:jc w:val="both"/>
        <w:rPr>
          <w:rFonts w:asciiTheme="minorHAnsi" w:hAnsiTheme="minorHAnsi"/>
          <w:sz w:val="22"/>
          <w:szCs w:val="22"/>
          <w:shd w:val="clear" w:color="auto" w:fill="FFFF00"/>
        </w:rPr>
      </w:pPr>
      <w:r w:rsidRPr="00997EA0">
        <w:rPr>
          <w:rFonts w:asciiTheme="minorHAnsi" w:hAnsiTheme="minorHAnsi"/>
          <w:b/>
          <w:bCs/>
          <w:sz w:val="22"/>
          <w:szCs w:val="22"/>
        </w:rPr>
        <w:t>Denominazione conferita all’appalto:</w:t>
      </w:r>
      <w:r w:rsidRPr="00997EA0">
        <w:rPr>
          <w:rFonts w:asciiTheme="minorHAnsi" w:hAnsiTheme="minorHAnsi"/>
          <w:color w:val="000000"/>
          <w:sz w:val="22"/>
          <w:szCs w:val="22"/>
        </w:rPr>
        <w:t xml:space="preserve">    Ristorazione : Categoria n. 17</w:t>
      </w:r>
      <w:r w:rsidR="00997EA0">
        <w:rPr>
          <w:rFonts w:asciiTheme="minorHAnsi" w:hAnsiTheme="minorHAnsi"/>
          <w:color w:val="000000"/>
          <w:sz w:val="22"/>
          <w:szCs w:val="22"/>
        </w:rPr>
        <w:t>;</w:t>
      </w:r>
    </w:p>
    <w:p w:rsidR="00B3236E" w:rsidRPr="00997EA0" w:rsidRDefault="00B3236E" w:rsidP="00B3236E">
      <w:pPr>
        <w:ind w:left="720"/>
        <w:jc w:val="both"/>
        <w:rPr>
          <w:rFonts w:asciiTheme="minorHAnsi" w:hAnsiTheme="minorHAnsi"/>
          <w:sz w:val="22"/>
          <w:szCs w:val="22"/>
        </w:rPr>
      </w:pPr>
    </w:p>
    <w:p w:rsidR="00B3236E" w:rsidRPr="00997EA0" w:rsidRDefault="00B3236E" w:rsidP="00B3236E">
      <w:pPr>
        <w:numPr>
          <w:ilvl w:val="0"/>
          <w:numId w:val="8"/>
        </w:numPr>
        <w:jc w:val="both"/>
        <w:rPr>
          <w:rFonts w:asciiTheme="minorHAnsi" w:hAnsiTheme="minorHAnsi"/>
          <w:sz w:val="22"/>
          <w:szCs w:val="22"/>
        </w:rPr>
      </w:pPr>
      <w:r w:rsidRPr="00997EA0">
        <w:rPr>
          <w:rFonts w:asciiTheme="minorHAnsi" w:hAnsiTheme="minorHAnsi"/>
          <w:b/>
          <w:bCs/>
          <w:sz w:val="22"/>
          <w:szCs w:val="22"/>
        </w:rPr>
        <w:t>Luogo di prestazione del Servizio</w:t>
      </w:r>
      <w:r w:rsidR="00997EA0">
        <w:rPr>
          <w:rFonts w:asciiTheme="minorHAnsi" w:hAnsiTheme="minorHAnsi"/>
          <w:sz w:val="22"/>
          <w:szCs w:val="22"/>
        </w:rPr>
        <w:t xml:space="preserve">: </w:t>
      </w:r>
      <w:r w:rsidR="00885501">
        <w:rPr>
          <w:rFonts w:asciiTheme="minorHAnsi" w:hAnsiTheme="minorHAnsi"/>
          <w:sz w:val="22"/>
          <w:szCs w:val="22"/>
        </w:rPr>
        <w:t xml:space="preserve">Comune di Vaglia </w:t>
      </w:r>
      <w:r w:rsidR="00997EA0">
        <w:rPr>
          <w:rFonts w:asciiTheme="minorHAnsi" w:hAnsiTheme="minorHAnsi"/>
          <w:sz w:val="22"/>
          <w:szCs w:val="22"/>
        </w:rPr>
        <w:t>;</w:t>
      </w:r>
    </w:p>
    <w:p w:rsidR="00B3236E" w:rsidRPr="00997EA0" w:rsidRDefault="00B3236E" w:rsidP="00B3236E">
      <w:pPr>
        <w:pStyle w:val="Titolo8"/>
        <w:numPr>
          <w:ilvl w:val="0"/>
          <w:numId w:val="0"/>
        </w:numPr>
        <w:tabs>
          <w:tab w:val="clear" w:pos="0"/>
        </w:tabs>
        <w:ind w:left="720"/>
        <w:jc w:val="both"/>
        <w:rPr>
          <w:rFonts w:asciiTheme="minorHAnsi" w:hAnsiTheme="minorHAnsi"/>
        </w:rPr>
      </w:pPr>
    </w:p>
    <w:p w:rsidR="00B3236E" w:rsidRPr="00997EA0" w:rsidRDefault="00B3236E" w:rsidP="00B3236E">
      <w:pPr>
        <w:pStyle w:val="Titolo8"/>
        <w:numPr>
          <w:ilvl w:val="0"/>
          <w:numId w:val="8"/>
        </w:numPr>
        <w:tabs>
          <w:tab w:val="clear" w:pos="0"/>
        </w:tabs>
        <w:jc w:val="both"/>
        <w:rPr>
          <w:rFonts w:asciiTheme="minorHAnsi" w:hAnsiTheme="minorHAnsi"/>
        </w:rPr>
      </w:pPr>
      <w:r w:rsidRPr="00997EA0">
        <w:rPr>
          <w:rFonts w:asciiTheme="minorHAnsi" w:hAnsiTheme="minorHAnsi"/>
        </w:rPr>
        <w:t xml:space="preserve">CPC 64 - </w:t>
      </w:r>
      <w:proofErr w:type="spellStart"/>
      <w:r w:rsidRPr="00997EA0">
        <w:rPr>
          <w:rFonts w:asciiTheme="minorHAnsi" w:hAnsiTheme="minorHAnsi"/>
        </w:rPr>
        <w:t>C.P.V.</w:t>
      </w:r>
      <w:proofErr w:type="spellEnd"/>
      <w:r w:rsidRPr="00997EA0">
        <w:rPr>
          <w:rFonts w:asciiTheme="minorHAnsi" w:hAnsiTheme="minorHAnsi"/>
        </w:rPr>
        <w:t>: 55524000-9 (Vocabolario principale)</w:t>
      </w:r>
      <w:r w:rsidR="00997EA0">
        <w:rPr>
          <w:rFonts w:asciiTheme="minorHAnsi" w:hAnsiTheme="minorHAnsi"/>
        </w:rPr>
        <w:t>;</w:t>
      </w:r>
    </w:p>
    <w:p w:rsidR="00B3236E" w:rsidRPr="00997EA0" w:rsidRDefault="00B3236E" w:rsidP="00B3236E">
      <w:pPr>
        <w:pStyle w:val="Default"/>
        <w:ind w:left="720"/>
        <w:jc w:val="both"/>
        <w:rPr>
          <w:rFonts w:asciiTheme="minorHAnsi" w:hAnsiTheme="minorHAnsi"/>
          <w:sz w:val="22"/>
          <w:szCs w:val="22"/>
        </w:rPr>
      </w:pPr>
    </w:p>
    <w:p w:rsidR="00B3236E" w:rsidRPr="00997EA0" w:rsidRDefault="00B3236E" w:rsidP="00B3236E">
      <w:pPr>
        <w:pStyle w:val="Default"/>
        <w:numPr>
          <w:ilvl w:val="0"/>
          <w:numId w:val="8"/>
        </w:numPr>
        <w:jc w:val="both"/>
        <w:rPr>
          <w:rFonts w:asciiTheme="minorHAnsi" w:hAnsiTheme="minorHAnsi"/>
          <w:sz w:val="22"/>
          <w:szCs w:val="22"/>
        </w:rPr>
      </w:pPr>
      <w:r w:rsidRPr="00997EA0">
        <w:rPr>
          <w:rFonts w:asciiTheme="minorHAnsi" w:hAnsiTheme="minorHAnsi"/>
          <w:b/>
          <w:bCs/>
          <w:sz w:val="22"/>
          <w:szCs w:val="22"/>
        </w:rPr>
        <w:t xml:space="preserve">Durata: </w:t>
      </w:r>
      <w:r w:rsidRPr="00997EA0">
        <w:rPr>
          <w:rFonts w:asciiTheme="minorHAnsi" w:hAnsiTheme="minorHAnsi"/>
          <w:sz w:val="22"/>
          <w:szCs w:val="22"/>
        </w:rPr>
        <w:t>Il servizio avrà la durata di 4 anni dal 01.09.2019 al 31.8.2023</w:t>
      </w:r>
      <w:r w:rsidR="00997EA0">
        <w:rPr>
          <w:rFonts w:asciiTheme="minorHAnsi" w:hAnsiTheme="minorHAnsi"/>
          <w:sz w:val="22"/>
          <w:szCs w:val="22"/>
        </w:rPr>
        <w:t>;</w:t>
      </w:r>
    </w:p>
    <w:p w:rsidR="00B3236E" w:rsidRPr="00997EA0" w:rsidRDefault="00B3236E" w:rsidP="00B3236E">
      <w:pPr>
        <w:pStyle w:val="Paragrafoelenco"/>
        <w:rPr>
          <w:rFonts w:asciiTheme="minorHAnsi" w:hAnsiTheme="minorHAnsi"/>
          <w:sz w:val="22"/>
          <w:szCs w:val="22"/>
        </w:rPr>
      </w:pPr>
    </w:p>
    <w:p w:rsidR="00B3236E" w:rsidRPr="00997EA0" w:rsidRDefault="00B3236E" w:rsidP="00B3236E">
      <w:pPr>
        <w:pStyle w:val="Default"/>
        <w:numPr>
          <w:ilvl w:val="0"/>
          <w:numId w:val="8"/>
        </w:numPr>
        <w:jc w:val="both"/>
        <w:rPr>
          <w:rFonts w:asciiTheme="minorHAnsi" w:hAnsiTheme="minorHAnsi"/>
          <w:sz w:val="22"/>
          <w:szCs w:val="22"/>
        </w:rPr>
      </w:pPr>
      <w:r w:rsidRPr="00997EA0">
        <w:rPr>
          <w:rFonts w:asciiTheme="minorHAnsi" w:hAnsiTheme="minorHAnsi"/>
          <w:b/>
          <w:sz w:val="22"/>
          <w:szCs w:val="22"/>
        </w:rPr>
        <w:t>Valore dell’appalto</w:t>
      </w:r>
      <w:r w:rsidRPr="00997EA0">
        <w:rPr>
          <w:rFonts w:asciiTheme="minorHAnsi" w:hAnsiTheme="minorHAnsi"/>
          <w:sz w:val="22"/>
          <w:szCs w:val="22"/>
        </w:rPr>
        <w:t xml:space="preserve">:  </w:t>
      </w:r>
      <w:r w:rsidR="00165E68">
        <w:rPr>
          <w:rFonts w:asciiTheme="minorHAnsi" w:hAnsiTheme="minorHAnsi"/>
          <w:b/>
          <w:bCs/>
          <w:sz w:val="22"/>
          <w:szCs w:val="22"/>
        </w:rPr>
        <w:t>742.258,00</w:t>
      </w:r>
    </w:p>
    <w:p w:rsidR="008A0F85" w:rsidRPr="00997EA0" w:rsidRDefault="008A0F85" w:rsidP="008A0F85">
      <w:pPr>
        <w:pStyle w:val="Paragrafoelenco"/>
        <w:rPr>
          <w:rFonts w:asciiTheme="minorHAnsi" w:hAnsiTheme="minorHAnsi"/>
          <w:sz w:val="22"/>
          <w:szCs w:val="22"/>
        </w:rPr>
      </w:pPr>
    </w:p>
    <w:p w:rsidR="008A0F85" w:rsidRPr="00997EA0" w:rsidRDefault="008A0F85" w:rsidP="008A0F85">
      <w:pPr>
        <w:pStyle w:val="Default"/>
        <w:numPr>
          <w:ilvl w:val="0"/>
          <w:numId w:val="8"/>
        </w:numPr>
        <w:jc w:val="both"/>
        <w:rPr>
          <w:rFonts w:asciiTheme="minorHAnsi" w:hAnsiTheme="minorHAnsi"/>
          <w:sz w:val="22"/>
          <w:szCs w:val="22"/>
        </w:rPr>
      </w:pPr>
      <w:r w:rsidRPr="00997EA0">
        <w:rPr>
          <w:rFonts w:asciiTheme="minorHAnsi" w:hAnsiTheme="minorHAnsi"/>
          <w:b/>
          <w:sz w:val="22"/>
          <w:szCs w:val="22"/>
        </w:rPr>
        <w:t xml:space="preserve">Principali modalità di finanziamento </w:t>
      </w:r>
      <w:r w:rsidRPr="00997EA0">
        <w:rPr>
          <w:rFonts w:asciiTheme="minorHAnsi" w:hAnsiTheme="minorHAnsi"/>
          <w:sz w:val="22"/>
          <w:szCs w:val="22"/>
        </w:rPr>
        <w:t>e di pagamento: Fondi propri di bilancio.</w:t>
      </w:r>
    </w:p>
    <w:p w:rsidR="008A0F85" w:rsidRPr="00997EA0" w:rsidRDefault="008A0F85" w:rsidP="008A0F85">
      <w:pPr>
        <w:suppressAutoHyphens w:val="0"/>
        <w:autoSpaceDE w:val="0"/>
        <w:autoSpaceDN w:val="0"/>
        <w:adjustRightInd w:val="0"/>
        <w:rPr>
          <w:rFonts w:asciiTheme="minorHAnsi" w:eastAsiaTheme="minorHAnsi" w:hAnsiTheme="minorHAnsi" w:cs="Liberation Sans"/>
          <w:b/>
          <w:color w:val="000000"/>
          <w:sz w:val="22"/>
          <w:szCs w:val="22"/>
          <w:lang w:eastAsia="en-US"/>
        </w:rPr>
      </w:pPr>
    </w:p>
    <w:p w:rsidR="008A0F85" w:rsidRPr="00997EA0" w:rsidRDefault="008A0F85" w:rsidP="008A0F85">
      <w:pPr>
        <w:suppressAutoHyphens w:val="0"/>
        <w:autoSpaceDE w:val="0"/>
        <w:autoSpaceDN w:val="0"/>
        <w:adjustRightInd w:val="0"/>
        <w:rPr>
          <w:rFonts w:asciiTheme="minorHAnsi" w:hAnsiTheme="minorHAnsi"/>
          <w:b/>
          <w:sz w:val="22"/>
          <w:szCs w:val="22"/>
        </w:rPr>
      </w:pPr>
      <w:r w:rsidRPr="00997EA0">
        <w:rPr>
          <w:rFonts w:asciiTheme="minorHAnsi" w:hAnsiTheme="minorHAnsi"/>
          <w:b/>
          <w:sz w:val="22"/>
          <w:szCs w:val="22"/>
        </w:rPr>
        <w:t>ART.3 Condizioni di partecipazione</w:t>
      </w:r>
    </w:p>
    <w:p w:rsidR="008A0F85" w:rsidRPr="00997EA0" w:rsidRDefault="008A0F85" w:rsidP="008A0F85">
      <w:pPr>
        <w:suppressAutoHyphens w:val="0"/>
        <w:autoSpaceDE w:val="0"/>
        <w:autoSpaceDN w:val="0"/>
        <w:adjustRightInd w:val="0"/>
        <w:rPr>
          <w:rFonts w:asciiTheme="minorHAnsi" w:hAnsiTheme="minorHAnsi"/>
          <w:sz w:val="22"/>
          <w:szCs w:val="22"/>
        </w:rPr>
      </w:pPr>
    </w:p>
    <w:p w:rsidR="001A36ED" w:rsidRPr="00997EA0" w:rsidRDefault="008A0F85" w:rsidP="00573A04">
      <w:pPr>
        <w:pStyle w:val="Paragrafoelenco"/>
        <w:numPr>
          <w:ilvl w:val="0"/>
          <w:numId w:val="10"/>
        </w:numPr>
        <w:suppressAutoHyphens w:val="0"/>
        <w:autoSpaceDE w:val="0"/>
        <w:autoSpaceDN w:val="0"/>
        <w:adjustRightInd w:val="0"/>
        <w:jc w:val="both"/>
        <w:rPr>
          <w:rFonts w:asciiTheme="minorHAnsi" w:eastAsiaTheme="minorHAnsi" w:hAnsiTheme="minorHAnsi" w:cs="Liberation Sans"/>
          <w:b/>
          <w:color w:val="000000"/>
          <w:sz w:val="22"/>
          <w:szCs w:val="22"/>
          <w:lang w:eastAsia="en-US"/>
        </w:rPr>
      </w:pPr>
      <w:r w:rsidRPr="00997EA0">
        <w:rPr>
          <w:rFonts w:asciiTheme="minorHAnsi" w:hAnsiTheme="minorHAnsi"/>
          <w:sz w:val="22"/>
          <w:szCs w:val="22"/>
        </w:rPr>
        <w:t>Situazione personale degli operatori economici, inclusi i requisiti relativi all'iscrizione nell'albo professionale o nel registro commerciale</w:t>
      </w:r>
      <w:r w:rsidR="001A36ED" w:rsidRPr="00997EA0">
        <w:rPr>
          <w:rFonts w:asciiTheme="minorHAnsi" w:hAnsiTheme="minorHAnsi"/>
          <w:sz w:val="22"/>
          <w:szCs w:val="22"/>
        </w:rPr>
        <w:t xml:space="preserve">, </w:t>
      </w:r>
      <w:r w:rsidRPr="00997EA0">
        <w:rPr>
          <w:rFonts w:asciiTheme="minorHAnsi" w:hAnsiTheme="minorHAnsi"/>
          <w:sz w:val="22"/>
          <w:szCs w:val="22"/>
        </w:rPr>
        <w:t xml:space="preserve"> </w:t>
      </w:r>
      <w:r w:rsidR="00573A04" w:rsidRPr="00997EA0">
        <w:rPr>
          <w:rFonts w:asciiTheme="minorHAnsi" w:hAnsiTheme="minorHAnsi"/>
          <w:sz w:val="22"/>
          <w:szCs w:val="22"/>
        </w:rPr>
        <w:t>i</w:t>
      </w:r>
      <w:r w:rsidRPr="00997EA0">
        <w:rPr>
          <w:rFonts w:asciiTheme="minorHAnsi" w:hAnsiTheme="minorHAnsi"/>
          <w:sz w:val="22"/>
          <w:szCs w:val="22"/>
        </w:rPr>
        <w:t xml:space="preserve">nformazioni e formalità necessarie per valutare la conformità ai requisiti: </w:t>
      </w:r>
      <w:r w:rsidR="00573A04" w:rsidRPr="00997EA0">
        <w:rPr>
          <w:rFonts w:asciiTheme="minorHAnsi" w:hAnsiTheme="minorHAnsi"/>
          <w:sz w:val="22"/>
          <w:szCs w:val="22"/>
        </w:rPr>
        <w:t>s</w:t>
      </w:r>
      <w:r w:rsidRPr="00997EA0">
        <w:rPr>
          <w:rFonts w:asciiTheme="minorHAnsi" w:hAnsiTheme="minorHAnsi"/>
          <w:sz w:val="22"/>
          <w:szCs w:val="22"/>
        </w:rPr>
        <w:t xml:space="preserve">i rimanda </w:t>
      </w:r>
      <w:r w:rsidR="001A36ED" w:rsidRPr="00997EA0">
        <w:rPr>
          <w:rFonts w:asciiTheme="minorHAnsi" w:hAnsiTheme="minorHAnsi"/>
          <w:sz w:val="22"/>
          <w:szCs w:val="22"/>
        </w:rPr>
        <w:t>all’art.4  p</w:t>
      </w:r>
      <w:r w:rsidR="00A93A41">
        <w:rPr>
          <w:rFonts w:asciiTheme="minorHAnsi" w:hAnsiTheme="minorHAnsi"/>
          <w:sz w:val="22"/>
          <w:szCs w:val="22"/>
        </w:rPr>
        <w:t xml:space="preserve">unti </w:t>
      </w:r>
      <w:r w:rsidR="001A36ED" w:rsidRPr="00997EA0">
        <w:rPr>
          <w:rFonts w:asciiTheme="minorHAnsi" w:hAnsiTheme="minorHAnsi"/>
          <w:sz w:val="22"/>
          <w:szCs w:val="22"/>
        </w:rPr>
        <w:t>A</w:t>
      </w:r>
      <w:r w:rsidRPr="00997EA0">
        <w:rPr>
          <w:rFonts w:asciiTheme="minorHAnsi" w:hAnsiTheme="minorHAnsi"/>
          <w:sz w:val="22"/>
          <w:szCs w:val="22"/>
        </w:rPr>
        <w:t xml:space="preserve"> </w:t>
      </w:r>
      <w:r w:rsidR="00A93A41">
        <w:rPr>
          <w:rFonts w:asciiTheme="minorHAnsi" w:hAnsiTheme="minorHAnsi"/>
          <w:sz w:val="22"/>
          <w:szCs w:val="22"/>
        </w:rPr>
        <w:t xml:space="preserve">e </w:t>
      </w:r>
      <w:r w:rsidR="001A36ED" w:rsidRPr="00997EA0">
        <w:rPr>
          <w:rFonts w:asciiTheme="minorHAnsi" w:hAnsiTheme="minorHAnsi"/>
          <w:sz w:val="22"/>
          <w:szCs w:val="22"/>
        </w:rPr>
        <w:t xml:space="preserve">B </w:t>
      </w:r>
      <w:r w:rsidRPr="00997EA0">
        <w:rPr>
          <w:rFonts w:asciiTheme="minorHAnsi" w:hAnsiTheme="minorHAnsi"/>
          <w:sz w:val="22"/>
          <w:szCs w:val="22"/>
        </w:rPr>
        <w:t>del Disciplinare di gara</w:t>
      </w:r>
      <w:r w:rsidR="00997EA0">
        <w:rPr>
          <w:rFonts w:asciiTheme="minorHAnsi" w:hAnsiTheme="minorHAnsi"/>
          <w:sz w:val="22"/>
          <w:szCs w:val="22"/>
        </w:rPr>
        <w:t>;</w:t>
      </w:r>
      <w:r w:rsidRPr="00997EA0">
        <w:rPr>
          <w:rFonts w:asciiTheme="minorHAnsi" w:hAnsiTheme="minorHAnsi"/>
          <w:sz w:val="22"/>
          <w:szCs w:val="22"/>
        </w:rPr>
        <w:t xml:space="preserve"> </w:t>
      </w:r>
    </w:p>
    <w:p w:rsidR="001A36ED" w:rsidRPr="00997EA0" w:rsidRDefault="008A0F85" w:rsidP="00573A04">
      <w:pPr>
        <w:pStyle w:val="Paragrafoelenco"/>
        <w:numPr>
          <w:ilvl w:val="0"/>
          <w:numId w:val="10"/>
        </w:numPr>
        <w:suppressAutoHyphens w:val="0"/>
        <w:autoSpaceDE w:val="0"/>
        <w:autoSpaceDN w:val="0"/>
        <w:adjustRightInd w:val="0"/>
        <w:jc w:val="both"/>
        <w:rPr>
          <w:rFonts w:asciiTheme="minorHAnsi" w:eastAsiaTheme="minorHAnsi" w:hAnsiTheme="minorHAnsi" w:cs="Liberation Sans"/>
          <w:b/>
          <w:color w:val="000000"/>
          <w:sz w:val="22"/>
          <w:szCs w:val="22"/>
          <w:lang w:eastAsia="en-US"/>
        </w:rPr>
      </w:pPr>
      <w:r w:rsidRPr="00997EA0">
        <w:rPr>
          <w:rFonts w:asciiTheme="minorHAnsi" w:hAnsiTheme="minorHAnsi"/>
          <w:sz w:val="22"/>
          <w:szCs w:val="22"/>
        </w:rPr>
        <w:t>Capacità economica e finanziaria</w:t>
      </w:r>
      <w:r w:rsidR="00573A04" w:rsidRPr="00997EA0">
        <w:rPr>
          <w:rFonts w:asciiTheme="minorHAnsi" w:hAnsiTheme="minorHAnsi"/>
          <w:sz w:val="22"/>
          <w:szCs w:val="22"/>
        </w:rPr>
        <w:t>,</w:t>
      </w:r>
      <w:r w:rsidRPr="00997EA0">
        <w:rPr>
          <w:rFonts w:asciiTheme="minorHAnsi" w:hAnsiTheme="minorHAnsi"/>
          <w:sz w:val="22"/>
          <w:szCs w:val="22"/>
        </w:rPr>
        <w:t xml:space="preserve"> </w:t>
      </w:r>
      <w:r w:rsidR="00573A04" w:rsidRPr="00997EA0">
        <w:rPr>
          <w:rFonts w:asciiTheme="minorHAnsi" w:hAnsiTheme="minorHAnsi"/>
          <w:sz w:val="22"/>
          <w:szCs w:val="22"/>
        </w:rPr>
        <w:t>i</w:t>
      </w:r>
      <w:r w:rsidRPr="00997EA0">
        <w:rPr>
          <w:rFonts w:asciiTheme="minorHAnsi" w:hAnsiTheme="minorHAnsi"/>
          <w:sz w:val="22"/>
          <w:szCs w:val="22"/>
        </w:rPr>
        <w:t xml:space="preserve">nformazioni e formalità necessarie per valutare la conformità ai requisiti: </w:t>
      </w:r>
      <w:r w:rsidR="00573A04" w:rsidRPr="00997EA0">
        <w:rPr>
          <w:rFonts w:asciiTheme="minorHAnsi" w:hAnsiTheme="minorHAnsi"/>
          <w:sz w:val="22"/>
          <w:szCs w:val="22"/>
        </w:rPr>
        <w:t>s</w:t>
      </w:r>
      <w:r w:rsidRPr="00997EA0">
        <w:rPr>
          <w:rFonts w:asciiTheme="minorHAnsi" w:hAnsiTheme="minorHAnsi"/>
          <w:sz w:val="22"/>
          <w:szCs w:val="22"/>
        </w:rPr>
        <w:t>i rimanda al</w:t>
      </w:r>
      <w:r w:rsidR="001A36ED" w:rsidRPr="00997EA0">
        <w:rPr>
          <w:rFonts w:asciiTheme="minorHAnsi" w:hAnsiTheme="minorHAnsi"/>
          <w:sz w:val="22"/>
          <w:szCs w:val="22"/>
        </w:rPr>
        <w:t>l’art. 4</w:t>
      </w:r>
      <w:r w:rsidRPr="00997EA0">
        <w:rPr>
          <w:rFonts w:asciiTheme="minorHAnsi" w:hAnsiTheme="minorHAnsi"/>
          <w:sz w:val="22"/>
          <w:szCs w:val="22"/>
        </w:rPr>
        <w:t xml:space="preserve"> punt</w:t>
      </w:r>
      <w:r w:rsidR="001A36ED" w:rsidRPr="00997EA0">
        <w:rPr>
          <w:rFonts w:asciiTheme="minorHAnsi" w:hAnsiTheme="minorHAnsi"/>
          <w:sz w:val="22"/>
          <w:szCs w:val="22"/>
        </w:rPr>
        <w:t>o C</w:t>
      </w:r>
      <w:r w:rsidRPr="00997EA0">
        <w:rPr>
          <w:rFonts w:asciiTheme="minorHAnsi" w:hAnsiTheme="minorHAnsi"/>
          <w:sz w:val="22"/>
          <w:szCs w:val="22"/>
        </w:rPr>
        <w:t xml:space="preserve"> del Disciplinare di gara</w:t>
      </w:r>
      <w:r w:rsidR="00997EA0">
        <w:rPr>
          <w:rFonts w:asciiTheme="minorHAnsi" w:hAnsiTheme="minorHAnsi"/>
          <w:sz w:val="22"/>
          <w:szCs w:val="22"/>
        </w:rPr>
        <w:t>;</w:t>
      </w:r>
      <w:r w:rsidRPr="00997EA0">
        <w:rPr>
          <w:rFonts w:asciiTheme="minorHAnsi" w:hAnsiTheme="minorHAnsi"/>
          <w:sz w:val="22"/>
          <w:szCs w:val="22"/>
        </w:rPr>
        <w:t xml:space="preserve"> </w:t>
      </w:r>
    </w:p>
    <w:p w:rsidR="008A0F85" w:rsidRPr="00997EA0" w:rsidRDefault="008A0F85" w:rsidP="00573A04">
      <w:pPr>
        <w:pStyle w:val="Paragrafoelenco"/>
        <w:numPr>
          <w:ilvl w:val="0"/>
          <w:numId w:val="10"/>
        </w:numPr>
        <w:suppressAutoHyphens w:val="0"/>
        <w:autoSpaceDE w:val="0"/>
        <w:autoSpaceDN w:val="0"/>
        <w:adjustRightInd w:val="0"/>
        <w:jc w:val="both"/>
        <w:rPr>
          <w:rFonts w:asciiTheme="minorHAnsi" w:eastAsiaTheme="minorHAnsi" w:hAnsiTheme="minorHAnsi" w:cs="Liberation Sans"/>
          <w:b/>
          <w:color w:val="000000"/>
          <w:sz w:val="22"/>
          <w:szCs w:val="22"/>
          <w:lang w:eastAsia="en-US"/>
        </w:rPr>
      </w:pPr>
      <w:r w:rsidRPr="00997EA0">
        <w:rPr>
          <w:rFonts w:asciiTheme="minorHAnsi" w:hAnsiTheme="minorHAnsi"/>
          <w:sz w:val="22"/>
          <w:szCs w:val="22"/>
        </w:rPr>
        <w:t>Capacità tecnica</w:t>
      </w:r>
      <w:r w:rsidR="00573A04" w:rsidRPr="00997EA0">
        <w:rPr>
          <w:rFonts w:asciiTheme="minorHAnsi" w:hAnsiTheme="minorHAnsi"/>
          <w:sz w:val="22"/>
          <w:szCs w:val="22"/>
        </w:rPr>
        <w:t xml:space="preserve">, </w:t>
      </w:r>
      <w:r w:rsidRPr="00997EA0">
        <w:rPr>
          <w:rFonts w:asciiTheme="minorHAnsi" w:hAnsiTheme="minorHAnsi"/>
          <w:sz w:val="22"/>
          <w:szCs w:val="22"/>
        </w:rPr>
        <w:t xml:space="preserve"> </w:t>
      </w:r>
      <w:r w:rsidR="00573A04" w:rsidRPr="00997EA0">
        <w:rPr>
          <w:rFonts w:asciiTheme="minorHAnsi" w:hAnsiTheme="minorHAnsi"/>
          <w:sz w:val="22"/>
          <w:szCs w:val="22"/>
        </w:rPr>
        <w:t>i</w:t>
      </w:r>
      <w:r w:rsidRPr="00997EA0">
        <w:rPr>
          <w:rFonts w:asciiTheme="minorHAnsi" w:hAnsiTheme="minorHAnsi"/>
          <w:sz w:val="22"/>
          <w:szCs w:val="22"/>
        </w:rPr>
        <w:t xml:space="preserve">nformazioni e formalità necessarie per valutare la conformità ai requisiti: </w:t>
      </w:r>
      <w:r w:rsidR="00573A04" w:rsidRPr="00997EA0">
        <w:rPr>
          <w:rFonts w:asciiTheme="minorHAnsi" w:hAnsiTheme="minorHAnsi"/>
          <w:sz w:val="22"/>
          <w:szCs w:val="22"/>
        </w:rPr>
        <w:t>s</w:t>
      </w:r>
      <w:r w:rsidRPr="00997EA0">
        <w:rPr>
          <w:rFonts w:asciiTheme="minorHAnsi" w:hAnsiTheme="minorHAnsi"/>
          <w:sz w:val="22"/>
          <w:szCs w:val="22"/>
        </w:rPr>
        <w:t>i rimanda al</w:t>
      </w:r>
      <w:r w:rsidR="001A36ED" w:rsidRPr="00997EA0">
        <w:rPr>
          <w:rFonts w:asciiTheme="minorHAnsi" w:hAnsiTheme="minorHAnsi"/>
          <w:sz w:val="22"/>
          <w:szCs w:val="22"/>
        </w:rPr>
        <w:t xml:space="preserve">l’art. 4 </w:t>
      </w:r>
      <w:proofErr w:type="spellStart"/>
      <w:r w:rsidR="001A36ED" w:rsidRPr="00997EA0">
        <w:rPr>
          <w:rFonts w:asciiTheme="minorHAnsi" w:hAnsiTheme="minorHAnsi"/>
          <w:sz w:val="22"/>
          <w:szCs w:val="22"/>
        </w:rPr>
        <w:t>p.D</w:t>
      </w:r>
      <w:proofErr w:type="spellEnd"/>
      <w:r w:rsidRPr="00997EA0">
        <w:rPr>
          <w:rFonts w:asciiTheme="minorHAnsi" w:hAnsiTheme="minorHAnsi"/>
          <w:sz w:val="22"/>
          <w:szCs w:val="22"/>
        </w:rPr>
        <w:t xml:space="preserve"> del Disciplinare di gara</w:t>
      </w:r>
      <w:r w:rsidR="00997EA0">
        <w:rPr>
          <w:rFonts w:asciiTheme="minorHAnsi" w:hAnsiTheme="minorHAnsi"/>
          <w:sz w:val="22"/>
          <w:szCs w:val="22"/>
        </w:rPr>
        <w:t>.</w:t>
      </w:r>
    </w:p>
    <w:p w:rsidR="008A0F85" w:rsidRPr="00997EA0" w:rsidRDefault="008A0F85" w:rsidP="00573A04">
      <w:pPr>
        <w:suppressAutoHyphens w:val="0"/>
        <w:autoSpaceDE w:val="0"/>
        <w:autoSpaceDN w:val="0"/>
        <w:adjustRightInd w:val="0"/>
        <w:jc w:val="both"/>
        <w:rPr>
          <w:rFonts w:asciiTheme="minorHAnsi" w:eastAsiaTheme="minorHAnsi" w:hAnsiTheme="minorHAnsi" w:cs="Liberation Sans"/>
          <w:b/>
          <w:color w:val="000000"/>
          <w:sz w:val="22"/>
          <w:szCs w:val="22"/>
          <w:lang w:eastAsia="en-US"/>
        </w:rPr>
      </w:pPr>
    </w:p>
    <w:p w:rsidR="00B3236E" w:rsidRPr="00997EA0" w:rsidRDefault="00B3236E" w:rsidP="00B3236E">
      <w:pPr>
        <w:suppressAutoHyphens w:val="0"/>
        <w:autoSpaceDE w:val="0"/>
        <w:autoSpaceDN w:val="0"/>
        <w:adjustRightInd w:val="0"/>
        <w:rPr>
          <w:rFonts w:asciiTheme="minorHAnsi" w:eastAsiaTheme="minorHAnsi" w:hAnsiTheme="minorHAnsi" w:cs="Liberation Sans"/>
          <w:color w:val="000000"/>
          <w:sz w:val="22"/>
          <w:szCs w:val="22"/>
          <w:lang w:eastAsia="en-US"/>
        </w:rPr>
      </w:pPr>
    </w:p>
    <w:p w:rsidR="00C90083" w:rsidRPr="00997EA0" w:rsidRDefault="00C90083" w:rsidP="00B3236E">
      <w:pPr>
        <w:suppressAutoHyphens w:val="0"/>
        <w:autoSpaceDE w:val="0"/>
        <w:autoSpaceDN w:val="0"/>
        <w:adjustRightInd w:val="0"/>
        <w:rPr>
          <w:rFonts w:asciiTheme="minorHAnsi" w:eastAsiaTheme="minorHAnsi" w:hAnsiTheme="minorHAnsi" w:cs="Liberation Sans"/>
          <w:b/>
          <w:color w:val="000000"/>
          <w:sz w:val="22"/>
          <w:szCs w:val="22"/>
          <w:lang w:eastAsia="en-US"/>
        </w:rPr>
      </w:pPr>
      <w:r w:rsidRPr="00997EA0">
        <w:rPr>
          <w:rFonts w:asciiTheme="minorHAnsi" w:eastAsiaTheme="minorHAnsi" w:hAnsiTheme="minorHAnsi" w:cs="Liberation Sans"/>
          <w:b/>
          <w:color w:val="000000"/>
          <w:sz w:val="22"/>
          <w:szCs w:val="22"/>
          <w:lang w:eastAsia="en-US"/>
        </w:rPr>
        <w:t>ART.</w:t>
      </w:r>
      <w:r w:rsidR="00573A04" w:rsidRPr="00997EA0">
        <w:rPr>
          <w:rFonts w:asciiTheme="minorHAnsi" w:eastAsiaTheme="minorHAnsi" w:hAnsiTheme="minorHAnsi" w:cs="Liberation Sans"/>
          <w:b/>
          <w:color w:val="000000"/>
          <w:sz w:val="22"/>
          <w:szCs w:val="22"/>
          <w:lang w:eastAsia="en-US"/>
        </w:rPr>
        <w:t>4</w:t>
      </w:r>
      <w:r w:rsidRPr="00997EA0">
        <w:rPr>
          <w:rFonts w:asciiTheme="minorHAnsi" w:eastAsiaTheme="minorHAnsi" w:hAnsiTheme="minorHAnsi" w:cs="Liberation Sans"/>
          <w:b/>
          <w:color w:val="000000"/>
          <w:sz w:val="22"/>
          <w:szCs w:val="22"/>
          <w:lang w:eastAsia="en-US"/>
        </w:rPr>
        <w:t xml:space="preserve"> </w:t>
      </w:r>
      <w:r w:rsidR="00573A04" w:rsidRPr="00997EA0">
        <w:rPr>
          <w:rFonts w:asciiTheme="minorHAnsi" w:eastAsiaTheme="minorHAnsi" w:hAnsiTheme="minorHAnsi" w:cs="Liberation Sans"/>
          <w:b/>
          <w:color w:val="000000"/>
          <w:sz w:val="22"/>
          <w:szCs w:val="22"/>
          <w:lang w:eastAsia="en-US"/>
        </w:rPr>
        <w:t xml:space="preserve"> </w:t>
      </w:r>
      <w:r w:rsidRPr="00997EA0">
        <w:rPr>
          <w:rFonts w:asciiTheme="minorHAnsi" w:eastAsiaTheme="minorHAnsi" w:hAnsiTheme="minorHAnsi" w:cs="Liberation Sans"/>
          <w:b/>
          <w:color w:val="000000"/>
          <w:sz w:val="22"/>
          <w:szCs w:val="22"/>
          <w:lang w:eastAsia="en-US"/>
        </w:rPr>
        <w:t>TIPO PROCEDURA e MODALITA’ AGGIUDICAZIONE</w:t>
      </w:r>
    </w:p>
    <w:p w:rsidR="00C90083" w:rsidRPr="00997EA0" w:rsidRDefault="00C90083" w:rsidP="00B3236E">
      <w:pPr>
        <w:suppressAutoHyphens w:val="0"/>
        <w:autoSpaceDE w:val="0"/>
        <w:autoSpaceDN w:val="0"/>
        <w:adjustRightInd w:val="0"/>
        <w:rPr>
          <w:rFonts w:asciiTheme="minorHAnsi" w:eastAsiaTheme="minorHAnsi" w:hAnsiTheme="minorHAnsi" w:cs="Liberation Sans"/>
          <w:color w:val="000000"/>
          <w:sz w:val="22"/>
          <w:szCs w:val="22"/>
          <w:lang w:eastAsia="en-US"/>
        </w:rPr>
      </w:pPr>
    </w:p>
    <w:p w:rsidR="00C90083" w:rsidRPr="00997EA0" w:rsidRDefault="00C90083" w:rsidP="00B3236E">
      <w:pPr>
        <w:suppressAutoHyphens w:val="0"/>
        <w:autoSpaceDE w:val="0"/>
        <w:autoSpaceDN w:val="0"/>
        <w:adjustRightInd w:val="0"/>
        <w:rPr>
          <w:rFonts w:asciiTheme="minorHAnsi" w:eastAsiaTheme="minorHAnsi" w:hAnsiTheme="minorHAnsi" w:cs="Liberation Sans"/>
          <w:color w:val="000000"/>
          <w:sz w:val="22"/>
          <w:szCs w:val="22"/>
          <w:lang w:eastAsia="en-US"/>
        </w:rPr>
      </w:pPr>
      <w:r w:rsidRPr="00997EA0">
        <w:rPr>
          <w:rFonts w:asciiTheme="minorHAnsi" w:eastAsiaTheme="minorHAnsi" w:hAnsiTheme="minorHAnsi" w:cs="Liberation Sans"/>
          <w:b/>
          <w:color w:val="000000"/>
          <w:sz w:val="22"/>
          <w:szCs w:val="22"/>
          <w:lang w:eastAsia="en-US"/>
        </w:rPr>
        <w:t>Procedura</w:t>
      </w:r>
      <w:r w:rsidRPr="00997EA0">
        <w:rPr>
          <w:rFonts w:asciiTheme="minorHAnsi" w:eastAsiaTheme="minorHAnsi" w:hAnsiTheme="minorHAnsi" w:cs="Liberation Sans"/>
          <w:color w:val="000000"/>
          <w:sz w:val="22"/>
          <w:szCs w:val="22"/>
          <w:lang w:eastAsia="en-US"/>
        </w:rPr>
        <w:t>:  Aperta</w:t>
      </w:r>
    </w:p>
    <w:p w:rsidR="00C90083" w:rsidRPr="00997EA0" w:rsidRDefault="00C90083" w:rsidP="00C90083">
      <w:pPr>
        <w:suppressAutoHyphens w:val="0"/>
        <w:autoSpaceDE w:val="0"/>
        <w:autoSpaceDN w:val="0"/>
        <w:adjustRightInd w:val="0"/>
        <w:jc w:val="both"/>
        <w:rPr>
          <w:rFonts w:asciiTheme="minorHAnsi" w:hAnsiTheme="minorHAnsi"/>
          <w:sz w:val="22"/>
          <w:szCs w:val="22"/>
        </w:rPr>
      </w:pPr>
      <w:r w:rsidRPr="00997EA0">
        <w:rPr>
          <w:rFonts w:asciiTheme="minorHAnsi" w:eastAsiaTheme="minorHAnsi" w:hAnsiTheme="minorHAnsi" w:cs="Liberation Sans"/>
          <w:b/>
          <w:color w:val="000000"/>
          <w:sz w:val="22"/>
          <w:szCs w:val="22"/>
          <w:lang w:eastAsia="en-US"/>
        </w:rPr>
        <w:t>Modalità aggiudicazione</w:t>
      </w:r>
      <w:r w:rsidRPr="00997EA0">
        <w:rPr>
          <w:rFonts w:asciiTheme="minorHAnsi" w:eastAsiaTheme="minorHAnsi" w:hAnsiTheme="minorHAnsi" w:cs="Liberation Sans"/>
          <w:color w:val="000000"/>
          <w:sz w:val="22"/>
          <w:szCs w:val="22"/>
          <w:lang w:eastAsia="en-US"/>
        </w:rPr>
        <w:t>:</w:t>
      </w:r>
      <w:r w:rsidRPr="00997EA0">
        <w:rPr>
          <w:rFonts w:asciiTheme="minorHAnsi" w:hAnsiTheme="minorHAnsi"/>
          <w:sz w:val="22"/>
          <w:szCs w:val="22"/>
        </w:rPr>
        <w:t xml:space="preserve"> Offerta economicamente più vantaggiosa in base ai criteri indicati nel capitolato d'oneri.</w:t>
      </w:r>
    </w:p>
    <w:p w:rsidR="00C90083" w:rsidRPr="00997EA0" w:rsidRDefault="00C90083" w:rsidP="00C90083">
      <w:pPr>
        <w:suppressAutoHyphens w:val="0"/>
        <w:autoSpaceDE w:val="0"/>
        <w:autoSpaceDN w:val="0"/>
        <w:adjustRightInd w:val="0"/>
        <w:jc w:val="both"/>
        <w:rPr>
          <w:rFonts w:asciiTheme="minorHAnsi" w:hAnsiTheme="minorHAnsi"/>
          <w:sz w:val="22"/>
          <w:szCs w:val="22"/>
        </w:rPr>
      </w:pPr>
    </w:p>
    <w:p w:rsidR="00C90083" w:rsidRPr="00997EA0" w:rsidRDefault="00C90083" w:rsidP="00C90083">
      <w:pPr>
        <w:suppressAutoHyphens w:val="0"/>
        <w:autoSpaceDE w:val="0"/>
        <w:autoSpaceDN w:val="0"/>
        <w:adjustRightInd w:val="0"/>
        <w:jc w:val="both"/>
        <w:rPr>
          <w:rFonts w:asciiTheme="minorHAnsi" w:hAnsiTheme="minorHAnsi"/>
          <w:b/>
          <w:sz w:val="22"/>
          <w:szCs w:val="22"/>
        </w:rPr>
      </w:pPr>
      <w:r w:rsidRPr="00997EA0">
        <w:rPr>
          <w:rFonts w:asciiTheme="minorHAnsi" w:hAnsiTheme="minorHAnsi"/>
          <w:b/>
          <w:sz w:val="22"/>
          <w:szCs w:val="22"/>
        </w:rPr>
        <w:t xml:space="preserve">ART. </w:t>
      </w:r>
      <w:r w:rsidR="00573A04" w:rsidRPr="00997EA0">
        <w:rPr>
          <w:rFonts w:asciiTheme="minorHAnsi" w:hAnsiTheme="minorHAnsi"/>
          <w:b/>
          <w:sz w:val="22"/>
          <w:szCs w:val="22"/>
        </w:rPr>
        <w:t>5</w:t>
      </w:r>
      <w:r w:rsidR="00402697" w:rsidRPr="00997EA0">
        <w:rPr>
          <w:rFonts w:asciiTheme="minorHAnsi" w:hAnsiTheme="minorHAnsi"/>
          <w:b/>
          <w:sz w:val="22"/>
          <w:szCs w:val="22"/>
        </w:rPr>
        <w:t xml:space="preserve"> </w:t>
      </w:r>
      <w:r w:rsidRPr="00997EA0">
        <w:rPr>
          <w:rFonts w:asciiTheme="minorHAnsi" w:hAnsiTheme="minorHAnsi"/>
          <w:b/>
          <w:sz w:val="22"/>
          <w:szCs w:val="22"/>
        </w:rPr>
        <w:t xml:space="preserve"> TERMINI</w:t>
      </w:r>
    </w:p>
    <w:p w:rsidR="00C90083" w:rsidRPr="00997EA0" w:rsidRDefault="00C90083" w:rsidP="00C90083">
      <w:pPr>
        <w:suppressAutoHyphens w:val="0"/>
        <w:autoSpaceDE w:val="0"/>
        <w:autoSpaceDN w:val="0"/>
        <w:adjustRightInd w:val="0"/>
        <w:jc w:val="both"/>
        <w:rPr>
          <w:rFonts w:asciiTheme="minorHAnsi" w:hAnsiTheme="minorHAnsi"/>
          <w:sz w:val="22"/>
          <w:szCs w:val="22"/>
        </w:rPr>
      </w:pPr>
    </w:p>
    <w:p w:rsidR="00402697" w:rsidRPr="00997EA0" w:rsidRDefault="00C90083" w:rsidP="00C90083">
      <w:pPr>
        <w:suppressAutoHyphens w:val="0"/>
        <w:autoSpaceDE w:val="0"/>
        <w:autoSpaceDN w:val="0"/>
        <w:adjustRightInd w:val="0"/>
        <w:jc w:val="both"/>
        <w:rPr>
          <w:rFonts w:asciiTheme="minorHAnsi" w:hAnsiTheme="minorHAnsi"/>
          <w:sz w:val="22"/>
          <w:szCs w:val="22"/>
        </w:rPr>
      </w:pPr>
      <w:r w:rsidRPr="00997EA0">
        <w:rPr>
          <w:rFonts w:asciiTheme="minorHAnsi" w:hAnsiTheme="minorHAnsi"/>
          <w:sz w:val="22"/>
          <w:szCs w:val="22"/>
        </w:rPr>
        <w:t>Termine per il ricevimento delle richieste di chiarimenti</w:t>
      </w:r>
      <w:r w:rsidR="00402697" w:rsidRPr="00997EA0">
        <w:rPr>
          <w:rFonts w:asciiTheme="minorHAnsi" w:hAnsiTheme="minorHAnsi"/>
          <w:sz w:val="22"/>
          <w:szCs w:val="22"/>
        </w:rPr>
        <w:t xml:space="preserve">: </w:t>
      </w:r>
      <w:r w:rsidRPr="00997EA0">
        <w:rPr>
          <w:rFonts w:asciiTheme="minorHAnsi" w:hAnsiTheme="minorHAnsi"/>
          <w:sz w:val="22"/>
          <w:szCs w:val="22"/>
        </w:rPr>
        <w:t xml:space="preserve"> </w:t>
      </w:r>
      <w:r w:rsidR="004A0344">
        <w:rPr>
          <w:rFonts w:asciiTheme="minorHAnsi" w:hAnsiTheme="minorHAnsi"/>
          <w:sz w:val="22"/>
          <w:szCs w:val="22"/>
        </w:rPr>
        <w:t>4</w:t>
      </w:r>
      <w:r w:rsidRPr="00997EA0">
        <w:rPr>
          <w:rFonts w:asciiTheme="minorHAnsi" w:hAnsiTheme="minorHAnsi"/>
          <w:sz w:val="22"/>
          <w:szCs w:val="22"/>
        </w:rPr>
        <w:t xml:space="preserve"> giorni</w:t>
      </w:r>
      <w:r w:rsidR="00402697" w:rsidRPr="00997EA0">
        <w:rPr>
          <w:rFonts w:asciiTheme="minorHAnsi" w:hAnsiTheme="minorHAnsi"/>
          <w:sz w:val="22"/>
          <w:szCs w:val="22"/>
        </w:rPr>
        <w:t xml:space="preserve"> prima della scadenza della gara.</w:t>
      </w:r>
    </w:p>
    <w:p w:rsidR="00402697" w:rsidRPr="00997EA0" w:rsidRDefault="00402697" w:rsidP="00C90083">
      <w:pPr>
        <w:suppressAutoHyphens w:val="0"/>
        <w:autoSpaceDE w:val="0"/>
        <w:autoSpaceDN w:val="0"/>
        <w:adjustRightInd w:val="0"/>
        <w:jc w:val="both"/>
        <w:rPr>
          <w:rFonts w:asciiTheme="minorHAnsi" w:hAnsiTheme="minorHAnsi"/>
          <w:sz w:val="22"/>
          <w:szCs w:val="22"/>
        </w:rPr>
      </w:pPr>
      <w:r w:rsidRPr="00997EA0">
        <w:rPr>
          <w:rFonts w:asciiTheme="minorHAnsi" w:hAnsiTheme="minorHAnsi"/>
          <w:sz w:val="22"/>
          <w:szCs w:val="22"/>
        </w:rPr>
        <w:t xml:space="preserve">Termine entro </w:t>
      </w:r>
      <w:r w:rsidR="00573A04" w:rsidRPr="00997EA0">
        <w:rPr>
          <w:rFonts w:asciiTheme="minorHAnsi" w:hAnsiTheme="minorHAnsi"/>
          <w:sz w:val="22"/>
          <w:szCs w:val="22"/>
        </w:rPr>
        <w:t>cui è possibile</w:t>
      </w:r>
      <w:r w:rsidRPr="00997EA0">
        <w:rPr>
          <w:rFonts w:asciiTheme="minorHAnsi" w:hAnsiTheme="minorHAnsi"/>
          <w:sz w:val="22"/>
          <w:szCs w:val="22"/>
        </w:rPr>
        <w:t xml:space="preserve"> effettuare il sopralluogo obbligatorio </w:t>
      </w:r>
      <w:r w:rsidR="004A0344">
        <w:rPr>
          <w:rFonts w:asciiTheme="minorHAnsi" w:hAnsiTheme="minorHAnsi"/>
          <w:sz w:val="22"/>
          <w:szCs w:val="22"/>
        </w:rPr>
        <w:t>26/07/2019.</w:t>
      </w:r>
    </w:p>
    <w:p w:rsidR="00C90083" w:rsidRPr="00997EA0" w:rsidRDefault="00C90083" w:rsidP="00C90083">
      <w:pPr>
        <w:suppressAutoHyphens w:val="0"/>
        <w:autoSpaceDE w:val="0"/>
        <w:autoSpaceDN w:val="0"/>
        <w:adjustRightInd w:val="0"/>
        <w:jc w:val="both"/>
        <w:rPr>
          <w:rFonts w:asciiTheme="minorHAnsi" w:eastAsiaTheme="minorHAnsi" w:hAnsiTheme="minorHAnsi" w:cs="Liberation Sans"/>
          <w:color w:val="000000"/>
          <w:sz w:val="22"/>
          <w:szCs w:val="22"/>
          <w:lang w:eastAsia="en-US"/>
        </w:rPr>
      </w:pPr>
      <w:r w:rsidRPr="00997EA0">
        <w:rPr>
          <w:rFonts w:asciiTheme="minorHAnsi" w:hAnsiTheme="minorHAnsi"/>
          <w:sz w:val="22"/>
          <w:szCs w:val="22"/>
        </w:rPr>
        <w:t xml:space="preserve">Termine per </w:t>
      </w:r>
      <w:r w:rsidR="00402697" w:rsidRPr="00997EA0">
        <w:rPr>
          <w:rFonts w:asciiTheme="minorHAnsi" w:hAnsiTheme="minorHAnsi"/>
          <w:sz w:val="22"/>
          <w:szCs w:val="22"/>
        </w:rPr>
        <w:t>l’inserimento su START</w:t>
      </w:r>
      <w:r w:rsidRPr="00997EA0">
        <w:rPr>
          <w:rFonts w:asciiTheme="minorHAnsi" w:hAnsiTheme="minorHAnsi"/>
          <w:sz w:val="22"/>
          <w:szCs w:val="22"/>
        </w:rPr>
        <w:t xml:space="preserve"> delle offerte o delle domande di partecipazione </w:t>
      </w:r>
      <w:r w:rsidR="004A0344">
        <w:rPr>
          <w:rFonts w:asciiTheme="minorHAnsi" w:hAnsiTheme="minorHAnsi"/>
          <w:sz w:val="22"/>
          <w:szCs w:val="22"/>
        </w:rPr>
        <w:t>30/07/2019 ore 12:00.</w:t>
      </w:r>
      <w:r w:rsidR="00402697" w:rsidRPr="00997EA0">
        <w:rPr>
          <w:rFonts w:asciiTheme="minorHAnsi" w:hAnsiTheme="minorHAnsi"/>
          <w:sz w:val="22"/>
          <w:szCs w:val="22"/>
        </w:rPr>
        <w:t xml:space="preserve"> </w:t>
      </w:r>
    </w:p>
    <w:p w:rsidR="00B3236E" w:rsidRPr="00997EA0" w:rsidRDefault="00B3236E" w:rsidP="00B3236E">
      <w:pPr>
        <w:suppressAutoHyphens w:val="0"/>
        <w:autoSpaceDE w:val="0"/>
        <w:autoSpaceDN w:val="0"/>
        <w:adjustRightInd w:val="0"/>
        <w:rPr>
          <w:rFonts w:asciiTheme="minorHAnsi" w:eastAsiaTheme="minorHAnsi" w:hAnsiTheme="minorHAnsi" w:cs="Liberation Sans"/>
          <w:color w:val="000000"/>
          <w:sz w:val="22"/>
          <w:szCs w:val="22"/>
          <w:lang w:eastAsia="en-US"/>
        </w:rPr>
      </w:pPr>
    </w:p>
    <w:p w:rsidR="00573A04" w:rsidRPr="00997EA0" w:rsidRDefault="00573A04" w:rsidP="00573A04">
      <w:pPr>
        <w:suppressAutoHyphens w:val="0"/>
        <w:autoSpaceDE w:val="0"/>
        <w:autoSpaceDN w:val="0"/>
        <w:adjustRightInd w:val="0"/>
        <w:rPr>
          <w:rFonts w:asciiTheme="minorHAnsi" w:eastAsiaTheme="minorHAnsi" w:hAnsiTheme="minorHAnsi" w:cs="Liberation Sans"/>
          <w:b/>
          <w:color w:val="000000"/>
          <w:sz w:val="22"/>
          <w:szCs w:val="22"/>
          <w:lang w:eastAsia="en-US"/>
        </w:rPr>
      </w:pPr>
      <w:r w:rsidRPr="00997EA0">
        <w:rPr>
          <w:rFonts w:asciiTheme="minorHAnsi" w:eastAsiaTheme="minorHAnsi" w:hAnsiTheme="minorHAnsi" w:cs="Liberation Sans"/>
          <w:b/>
          <w:color w:val="000000"/>
          <w:sz w:val="22"/>
          <w:szCs w:val="22"/>
          <w:lang w:eastAsia="en-US"/>
        </w:rPr>
        <w:t>ART.6  CAUZIONI E GARANZIE RICHIESTE</w:t>
      </w:r>
    </w:p>
    <w:p w:rsidR="00573A04" w:rsidRPr="00997EA0" w:rsidRDefault="00573A04" w:rsidP="00573A04">
      <w:pPr>
        <w:suppressAutoHyphens w:val="0"/>
        <w:autoSpaceDE w:val="0"/>
        <w:autoSpaceDN w:val="0"/>
        <w:adjustRightInd w:val="0"/>
        <w:rPr>
          <w:rFonts w:asciiTheme="minorHAnsi" w:eastAsiaTheme="minorHAnsi" w:hAnsiTheme="minorHAnsi" w:cs="Liberation Sans"/>
          <w:color w:val="000000"/>
          <w:sz w:val="22"/>
          <w:szCs w:val="22"/>
          <w:lang w:eastAsia="en-US"/>
        </w:rPr>
      </w:pPr>
    </w:p>
    <w:p w:rsidR="00573A04" w:rsidRPr="00997EA0" w:rsidRDefault="00573A04" w:rsidP="00573A04">
      <w:pPr>
        <w:pStyle w:val="Paragrafoelenco"/>
        <w:numPr>
          <w:ilvl w:val="0"/>
          <w:numId w:val="9"/>
        </w:numPr>
        <w:suppressAutoHyphens w:val="0"/>
        <w:autoSpaceDE w:val="0"/>
        <w:autoSpaceDN w:val="0"/>
        <w:adjustRightInd w:val="0"/>
        <w:jc w:val="both"/>
        <w:rPr>
          <w:rFonts w:asciiTheme="minorHAnsi" w:hAnsiTheme="minorHAnsi"/>
          <w:b/>
          <w:sz w:val="22"/>
          <w:szCs w:val="22"/>
        </w:rPr>
      </w:pPr>
      <w:r w:rsidRPr="00997EA0">
        <w:rPr>
          <w:rFonts w:asciiTheme="minorHAnsi" w:hAnsiTheme="minorHAnsi"/>
          <w:b/>
          <w:bCs/>
          <w:sz w:val="22"/>
          <w:szCs w:val="22"/>
          <w:lang w:eastAsia="it-IT"/>
        </w:rPr>
        <w:t xml:space="preserve">Cauzione  Provvisoria €.   </w:t>
      </w:r>
      <w:r w:rsidR="00165E68">
        <w:rPr>
          <w:rFonts w:asciiTheme="minorHAnsi" w:hAnsiTheme="minorHAnsi"/>
          <w:b/>
          <w:bCs/>
          <w:sz w:val="22"/>
          <w:szCs w:val="22"/>
          <w:lang w:eastAsia="it-IT"/>
        </w:rPr>
        <w:t>1484</w:t>
      </w:r>
      <w:r w:rsidR="004A0344">
        <w:rPr>
          <w:rFonts w:asciiTheme="minorHAnsi" w:hAnsiTheme="minorHAnsi"/>
          <w:b/>
          <w:bCs/>
          <w:sz w:val="22"/>
          <w:szCs w:val="22"/>
          <w:lang w:eastAsia="it-IT"/>
        </w:rPr>
        <w:t>5</w:t>
      </w:r>
      <w:r w:rsidR="00165E68">
        <w:rPr>
          <w:rFonts w:asciiTheme="minorHAnsi" w:hAnsiTheme="minorHAnsi"/>
          <w:b/>
          <w:bCs/>
          <w:sz w:val="22"/>
          <w:szCs w:val="22"/>
          <w:lang w:eastAsia="it-IT"/>
        </w:rPr>
        <w:t>,1</w:t>
      </w:r>
      <w:r w:rsidR="004A0344">
        <w:rPr>
          <w:rFonts w:asciiTheme="minorHAnsi" w:hAnsiTheme="minorHAnsi"/>
          <w:b/>
          <w:bCs/>
          <w:sz w:val="22"/>
          <w:szCs w:val="22"/>
          <w:lang w:eastAsia="it-IT"/>
        </w:rPr>
        <w:t>6</w:t>
      </w:r>
    </w:p>
    <w:p w:rsidR="00573A04" w:rsidRPr="00997EA0" w:rsidRDefault="00573A04" w:rsidP="00573A04">
      <w:pPr>
        <w:pStyle w:val="Paragrafoelenco"/>
        <w:numPr>
          <w:ilvl w:val="0"/>
          <w:numId w:val="9"/>
        </w:numPr>
        <w:suppressAutoHyphens w:val="0"/>
        <w:autoSpaceDE w:val="0"/>
        <w:autoSpaceDN w:val="0"/>
        <w:adjustRightInd w:val="0"/>
        <w:jc w:val="both"/>
        <w:rPr>
          <w:rFonts w:asciiTheme="minorHAnsi" w:hAnsiTheme="minorHAnsi"/>
          <w:b/>
          <w:sz w:val="22"/>
          <w:szCs w:val="22"/>
        </w:rPr>
      </w:pPr>
      <w:r w:rsidRPr="00997EA0">
        <w:rPr>
          <w:rFonts w:asciiTheme="minorHAnsi" w:hAnsiTheme="minorHAnsi"/>
          <w:b/>
          <w:bCs/>
          <w:sz w:val="22"/>
          <w:szCs w:val="22"/>
          <w:lang w:eastAsia="it-IT"/>
        </w:rPr>
        <w:t xml:space="preserve">Cauzione definitiva : </w:t>
      </w:r>
      <w:r w:rsidRPr="00997EA0">
        <w:rPr>
          <w:rFonts w:asciiTheme="minorHAnsi" w:hAnsiTheme="minorHAnsi"/>
          <w:bCs/>
          <w:sz w:val="22"/>
          <w:szCs w:val="22"/>
          <w:lang w:eastAsia="it-IT"/>
        </w:rPr>
        <w:t xml:space="preserve">art. </w:t>
      </w:r>
      <w:r w:rsidR="004A0344">
        <w:rPr>
          <w:rFonts w:asciiTheme="minorHAnsi" w:hAnsiTheme="minorHAnsi"/>
          <w:bCs/>
          <w:sz w:val="22"/>
          <w:szCs w:val="22"/>
          <w:lang w:eastAsia="it-IT"/>
        </w:rPr>
        <w:t>55</w:t>
      </w:r>
      <w:r w:rsidRPr="00997EA0">
        <w:rPr>
          <w:rFonts w:asciiTheme="minorHAnsi" w:hAnsiTheme="minorHAnsi"/>
          <w:bCs/>
          <w:sz w:val="22"/>
          <w:szCs w:val="22"/>
          <w:lang w:eastAsia="it-IT"/>
        </w:rPr>
        <w:t xml:space="preserve"> del Capitolato</w:t>
      </w:r>
    </w:p>
    <w:p w:rsidR="00573A04" w:rsidRPr="00997EA0" w:rsidRDefault="00573A04" w:rsidP="00573A04">
      <w:pPr>
        <w:pStyle w:val="Paragrafoelenco"/>
        <w:numPr>
          <w:ilvl w:val="0"/>
          <w:numId w:val="9"/>
        </w:numPr>
        <w:suppressAutoHyphens w:val="0"/>
        <w:autoSpaceDE w:val="0"/>
        <w:autoSpaceDN w:val="0"/>
        <w:adjustRightInd w:val="0"/>
        <w:jc w:val="both"/>
        <w:rPr>
          <w:rFonts w:asciiTheme="minorHAnsi" w:hAnsiTheme="minorHAnsi"/>
          <w:b/>
          <w:sz w:val="22"/>
          <w:szCs w:val="22"/>
        </w:rPr>
      </w:pPr>
      <w:r w:rsidRPr="00997EA0">
        <w:rPr>
          <w:rFonts w:asciiTheme="minorHAnsi" w:hAnsiTheme="minorHAnsi"/>
          <w:b/>
          <w:bCs/>
          <w:sz w:val="22"/>
          <w:szCs w:val="22"/>
          <w:lang w:eastAsia="it-IT"/>
        </w:rPr>
        <w:t xml:space="preserve">Altre garanzie : </w:t>
      </w:r>
      <w:r w:rsidRPr="00997EA0">
        <w:rPr>
          <w:rFonts w:asciiTheme="minorHAnsi" w:hAnsiTheme="minorHAnsi"/>
          <w:bCs/>
          <w:sz w:val="22"/>
          <w:szCs w:val="22"/>
          <w:lang w:eastAsia="it-IT"/>
        </w:rPr>
        <w:t xml:space="preserve">vedi art. </w:t>
      </w:r>
      <w:r w:rsidR="004A0344">
        <w:rPr>
          <w:rFonts w:asciiTheme="minorHAnsi" w:hAnsiTheme="minorHAnsi"/>
          <w:bCs/>
          <w:sz w:val="22"/>
          <w:szCs w:val="22"/>
          <w:lang w:eastAsia="it-IT"/>
        </w:rPr>
        <w:t>56</w:t>
      </w:r>
      <w:r w:rsidRPr="00997EA0">
        <w:rPr>
          <w:rFonts w:asciiTheme="minorHAnsi" w:hAnsiTheme="minorHAnsi"/>
          <w:bCs/>
          <w:sz w:val="22"/>
          <w:szCs w:val="22"/>
          <w:lang w:eastAsia="it-IT"/>
        </w:rPr>
        <w:t xml:space="preserve"> del Capitolato</w:t>
      </w:r>
    </w:p>
    <w:p w:rsidR="00573A04" w:rsidRPr="00997EA0" w:rsidRDefault="00573A04" w:rsidP="00B3236E">
      <w:pPr>
        <w:suppressAutoHyphens w:val="0"/>
        <w:autoSpaceDE w:val="0"/>
        <w:autoSpaceDN w:val="0"/>
        <w:adjustRightInd w:val="0"/>
        <w:rPr>
          <w:rFonts w:asciiTheme="minorHAnsi" w:eastAsiaTheme="minorHAnsi" w:hAnsiTheme="minorHAnsi" w:cs="Liberation Sans"/>
          <w:b/>
          <w:color w:val="000000"/>
          <w:sz w:val="22"/>
          <w:szCs w:val="22"/>
          <w:lang w:eastAsia="en-US"/>
        </w:rPr>
      </w:pPr>
    </w:p>
    <w:p w:rsidR="00B3236E" w:rsidRPr="00997EA0" w:rsidRDefault="00B3236E" w:rsidP="00B3236E">
      <w:pPr>
        <w:suppressAutoHyphens w:val="0"/>
        <w:autoSpaceDE w:val="0"/>
        <w:autoSpaceDN w:val="0"/>
        <w:adjustRightInd w:val="0"/>
        <w:rPr>
          <w:rFonts w:asciiTheme="minorHAnsi" w:eastAsiaTheme="minorHAnsi" w:hAnsiTheme="minorHAnsi" w:cs="Liberation Sans"/>
          <w:b/>
          <w:color w:val="000000"/>
          <w:sz w:val="22"/>
          <w:szCs w:val="22"/>
          <w:lang w:eastAsia="en-US"/>
        </w:rPr>
      </w:pPr>
      <w:r w:rsidRPr="00997EA0">
        <w:rPr>
          <w:rFonts w:asciiTheme="minorHAnsi" w:eastAsiaTheme="minorHAnsi" w:hAnsiTheme="minorHAnsi" w:cs="Liberation Sans"/>
          <w:b/>
          <w:color w:val="000000"/>
          <w:sz w:val="22"/>
          <w:szCs w:val="22"/>
          <w:lang w:eastAsia="en-US"/>
        </w:rPr>
        <w:t>Art.</w:t>
      </w:r>
      <w:r w:rsidR="00573A04" w:rsidRPr="00997EA0">
        <w:rPr>
          <w:rFonts w:asciiTheme="minorHAnsi" w:eastAsiaTheme="minorHAnsi" w:hAnsiTheme="minorHAnsi" w:cs="Liberation Sans"/>
          <w:b/>
          <w:color w:val="000000"/>
          <w:sz w:val="22"/>
          <w:szCs w:val="22"/>
          <w:lang w:eastAsia="en-US"/>
        </w:rPr>
        <w:t xml:space="preserve"> 7</w:t>
      </w:r>
      <w:r w:rsidRPr="00997EA0">
        <w:rPr>
          <w:rFonts w:asciiTheme="minorHAnsi" w:eastAsiaTheme="minorHAnsi" w:hAnsiTheme="minorHAnsi" w:cs="Liberation Sans"/>
          <w:b/>
          <w:color w:val="000000"/>
          <w:sz w:val="22"/>
          <w:szCs w:val="22"/>
          <w:lang w:eastAsia="en-US"/>
        </w:rPr>
        <w:t xml:space="preserve">  MODALITA’  </w:t>
      </w:r>
      <w:proofErr w:type="spellStart"/>
      <w:r w:rsidRPr="00997EA0">
        <w:rPr>
          <w:rFonts w:asciiTheme="minorHAnsi" w:eastAsiaTheme="minorHAnsi" w:hAnsiTheme="minorHAnsi" w:cs="Liberation Sans"/>
          <w:b/>
          <w:color w:val="000000"/>
          <w:sz w:val="22"/>
          <w:szCs w:val="22"/>
          <w:lang w:eastAsia="en-US"/>
        </w:rPr>
        <w:t>DI</w:t>
      </w:r>
      <w:proofErr w:type="spellEnd"/>
      <w:r w:rsidRPr="00997EA0">
        <w:rPr>
          <w:rFonts w:asciiTheme="minorHAnsi" w:eastAsiaTheme="minorHAnsi" w:hAnsiTheme="minorHAnsi" w:cs="Liberation Sans"/>
          <w:b/>
          <w:color w:val="000000"/>
          <w:sz w:val="22"/>
          <w:szCs w:val="22"/>
          <w:lang w:eastAsia="en-US"/>
        </w:rPr>
        <w:t xml:space="preserve">  SVOLGIMENTO</w:t>
      </w:r>
    </w:p>
    <w:p w:rsidR="004C73A2" w:rsidRPr="00997EA0" w:rsidRDefault="004C73A2" w:rsidP="000763A3">
      <w:pPr>
        <w:suppressAutoHyphens w:val="0"/>
        <w:autoSpaceDE w:val="0"/>
        <w:autoSpaceDN w:val="0"/>
        <w:adjustRightInd w:val="0"/>
        <w:rPr>
          <w:rFonts w:asciiTheme="minorHAnsi" w:eastAsiaTheme="minorHAnsi" w:hAnsiTheme="minorHAnsi" w:cs="Liberation Sans"/>
          <w:b/>
          <w:bCs/>
          <w:color w:val="000000"/>
          <w:sz w:val="22"/>
          <w:szCs w:val="22"/>
          <w:lang w:eastAsia="en-US"/>
        </w:rPr>
      </w:pPr>
    </w:p>
    <w:p w:rsidR="004C73A2" w:rsidRDefault="004C73A2" w:rsidP="00573A04">
      <w:pPr>
        <w:pStyle w:val="Default"/>
        <w:numPr>
          <w:ilvl w:val="0"/>
          <w:numId w:val="12"/>
        </w:numPr>
        <w:ind w:left="360"/>
        <w:jc w:val="both"/>
        <w:rPr>
          <w:rFonts w:asciiTheme="minorHAnsi" w:hAnsiTheme="minorHAnsi"/>
          <w:sz w:val="22"/>
          <w:szCs w:val="22"/>
        </w:rPr>
      </w:pPr>
      <w:r w:rsidRPr="00997EA0">
        <w:rPr>
          <w:rFonts w:asciiTheme="minorHAnsi" w:hAnsiTheme="minorHAnsi"/>
          <w:sz w:val="22"/>
          <w:szCs w:val="22"/>
        </w:rPr>
        <w:t xml:space="preserve">L’appalto è disciplinato  dalle “Norme tecniche di funzionamento del Sistema Telematico di Acquisto </w:t>
      </w:r>
      <w:r w:rsidR="004A0344">
        <w:rPr>
          <w:rFonts w:asciiTheme="minorHAnsi" w:hAnsiTheme="minorHAnsi"/>
          <w:sz w:val="22"/>
          <w:szCs w:val="22"/>
        </w:rPr>
        <w:t xml:space="preserve">Start della Regione Toscana” </w:t>
      </w:r>
      <w:r w:rsidRPr="00997EA0">
        <w:rPr>
          <w:rFonts w:asciiTheme="minorHAnsi" w:hAnsiTheme="minorHAnsi"/>
          <w:sz w:val="22"/>
          <w:szCs w:val="22"/>
        </w:rPr>
        <w:t xml:space="preserve">consultabili all’indirizzo internet: </w:t>
      </w:r>
      <w:hyperlink r:id="rId8" w:history="1">
        <w:r w:rsidR="004A0344" w:rsidRPr="008D203A">
          <w:rPr>
            <w:rStyle w:val="Collegamentoipertestuale"/>
            <w:rFonts w:asciiTheme="minorHAnsi" w:hAnsiTheme="minorHAnsi"/>
            <w:sz w:val="22"/>
            <w:szCs w:val="22"/>
          </w:rPr>
          <w:t>http://start.toscana.it</w:t>
        </w:r>
      </w:hyperlink>
    </w:p>
    <w:p w:rsidR="004C73A2" w:rsidRPr="00997EA0" w:rsidRDefault="004C73A2" w:rsidP="00573A04">
      <w:pPr>
        <w:pStyle w:val="Default"/>
        <w:jc w:val="both"/>
        <w:rPr>
          <w:rFonts w:asciiTheme="minorHAnsi" w:hAnsiTheme="minorHAnsi"/>
          <w:sz w:val="22"/>
          <w:szCs w:val="22"/>
        </w:rPr>
      </w:pPr>
    </w:p>
    <w:p w:rsidR="004C73A2" w:rsidRDefault="004C73A2" w:rsidP="00573A04">
      <w:pPr>
        <w:pStyle w:val="Default"/>
        <w:numPr>
          <w:ilvl w:val="0"/>
          <w:numId w:val="12"/>
        </w:numPr>
        <w:ind w:left="360"/>
        <w:jc w:val="both"/>
        <w:rPr>
          <w:rFonts w:asciiTheme="minorHAnsi" w:hAnsiTheme="minorHAnsi"/>
          <w:sz w:val="22"/>
          <w:szCs w:val="22"/>
        </w:rPr>
      </w:pPr>
      <w:r w:rsidRPr="00997EA0">
        <w:rPr>
          <w:rFonts w:asciiTheme="minorHAnsi" w:hAnsiTheme="minorHAnsi"/>
          <w:b/>
          <w:sz w:val="22"/>
          <w:szCs w:val="22"/>
        </w:rPr>
        <w:t>L’appalto si svolge in modalità telematica</w:t>
      </w:r>
      <w:r w:rsidRPr="00997EA0">
        <w:rPr>
          <w:rFonts w:asciiTheme="minorHAnsi" w:hAnsiTheme="minorHAnsi"/>
          <w:sz w:val="22"/>
          <w:szCs w:val="22"/>
        </w:rPr>
        <w:t xml:space="preserve">: le offerte dovranno essere formulate dagli operatori economici e ricevute dalla stazione appaltante esclusivamente per mezzo del Sistema </w:t>
      </w:r>
      <w:r w:rsidR="001A0B78">
        <w:rPr>
          <w:rFonts w:asciiTheme="minorHAnsi" w:hAnsiTheme="minorHAnsi"/>
          <w:sz w:val="22"/>
          <w:szCs w:val="22"/>
        </w:rPr>
        <w:t>START della Regione Toscana</w:t>
      </w:r>
      <w:r w:rsidRPr="00997EA0">
        <w:rPr>
          <w:rFonts w:asciiTheme="minorHAnsi" w:hAnsiTheme="minorHAnsi"/>
          <w:sz w:val="22"/>
          <w:szCs w:val="22"/>
        </w:rPr>
        <w:t xml:space="preserve"> - accessibile all’indirizzo: </w:t>
      </w:r>
      <w:hyperlink r:id="rId9" w:history="1">
        <w:r w:rsidR="001A0B78" w:rsidRPr="008D203A">
          <w:rPr>
            <w:rStyle w:val="Collegamentoipertestuale"/>
            <w:rFonts w:asciiTheme="minorHAnsi" w:hAnsiTheme="minorHAnsi"/>
            <w:sz w:val="22"/>
            <w:szCs w:val="22"/>
          </w:rPr>
          <w:t>http://start.toscana.it</w:t>
        </w:r>
      </w:hyperlink>
    </w:p>
    <w:p w:rsidR="001A0B78" w:rsidRDefault="001A0B78" w:rsidP="001A0B78">
      <w:pPr>
        <w:pStyle w:val="Paragrafoelenco"/>
        <w:rPr>
          <w:rFonts w:asciiTheme="minorHAnsi" w:hAnsiTheme="minorHAnsi"/>
          <w:sz w:val="22"/>
          <w:szCs w:val="22"/>
        </w:rPr>
      </w:pPr>
    </w:p>
    <w:p w:rsidR="004C73A2" w:rsidRPr="00997EA0" w:rsidRDefault="004C73A2" w:rsidP="00573A04">
      <w:pPr>
        <w:pStyle w:val="Default"/>
        <w:numPr>
          <w:ilvl w:val="0"/>
          <w:numId w:val="12"/>
        </w:numPr>
        <w:ind w:left="360"/>
        <w:jc w:val="both"/>
        <w:rPr>
          <w:rFonts w:asciiTheme="minorHAnsi" w:hAnsiTheme="minorHAnsi"/>
          <w:b/>
          <w:bCs/>
          <w:sz w:val="22"/>
          <w:szCs w:val="22"/>
        </w:rPr>
      </w:pPr>
      <w:r w:rsidRPr="00997EA0">
        <w:rPr>
          <w:rFonts w:asciiTheme="minorHAnsi" w:hAnsiTheme="minorHAnsi"/>
          <w:sz w:val="22"/>
          <w:szCs w:val="22"/>
        </w:rPr>
        <w:t xml:space="preserve">Tutte le comunicazioni nell’ambito della procedura di gara avvengono mediante spedizione di messaggi di posta elettronica. Le comunicazioni agli utenti si danno per eseguite con la spedizione effettuata alla casella di posta elettronica indicata dal concorrente ai fini della </w:t>
      </w:r>
      <w:r w:rsidR="00573A04" w:rsidRPr="00997EA0">
        <w:rPr>
          <w:rFonts w:asciiTheme="minorHAnsi" w:hAnsiTheme="minorHAnsi"/>
          <w:sz w:val="22"/>
          <w:szCs w:val="22"/>
        </w:rPr>
        <w:t>procedura telematica</w:t>
      </w:r>
      <w:r w:rsidRPr="00997EA0">
        <w:rPr>
          <w:rFonts w:asciiTheme="minorHAnsi" w:hAnsiTheme="minorHAnsi"/>
          <w:sz w:val="22"/>
          <w:szCs w:val="22"/>
        </w:rPr>
        <w:t>. Le comunicazioni sono anche replicate sul sito nell’area relativa alla gara ri</w:t>
      </w:r>
      <w:r w:rsidR="00FA2C79" w:rsidRPr="00997EA0">
        <w:rPr>
          <w:rFonts w:asciiTheme="minorHAnsi" w:hAnsiTheme="minorHAnsi"/>
          <w:sz w:val="22"/>
          <w:szCs w:val="22"/>
        </w:rPr>
        <w:t>servata al singolo concorrente.</w:t>
      </w:r>
      <w:r w:rsidRPr="00997EA0">
        <w:rPr>
          <w:rFonts w:asciiTheme="minorHAnsi" w:hAnsiTheme="minorHAnsi"/>
          <w:sz w:val="22"/>
          <w:szCs w:val="22"/>
        </w:rPr>
        <w:t xml:space="preserve"> Eventuali comunicazioni aventi carattere generale, da parte dell’Amministrazione, inerenti la documentazione di gara o relative ai chiarimenti forniti, vengono pubblicate sul Sito nell’area riservata alla gara</w:t>
      </w:r>
    </w:p>
    <w:p w:rsidR="00FA2C79" w:rsidRPr="00997EA0" w:rsidRDefault="00FA2C79" w:rsidP="00FA2C79">
      <w:pPr>
        <w:pStyle w:val="Paragrafoelenco"/>
        <w:rPr>
          <w:rFonts w:asciiTheme="minorHAnsi" w:hAnsiTheme="minorHAnsi"/>
          <w:b/>
          <w:bCs/>
          <w:sz w:val="22"/>
          <w:szCs w:val="22"/>
        </w:rPr>
      </w:pPr>
    </w:p>
    <w:p w:rsidR="00FA2C79" w:rsidRPr="00997EA0" w:rsidRDefault="00FA2C79" w:rsidP="00573A04">
      <w:pPr>
        <w:pStyle w:val="Default"/>
        <w:numPr>
          <w:ilvl w:val="0"/>
          <w:numId w:val="12"/>
        </w:numPr>
        <w:ind w:left="360"/>
        <w:jc w:val="both"/>
        <w:rPr>
          <w:rFonts w:asciiTheme="minorHAnsi" w:hAnsiTheme="minorHAnsi"/>
          <w:b/>
          <w:bCs/>
          <w:sz w:val="22"/>
          <w:szCs w:val="22"/>
        </w:rPr>
      </w:pPr>
      <w:r w:rsidRPr="00997EA0">
        <w:rPr>
          <w:rFonts w:asciiTheme="minorHAnsi" w:hAnsiTheme="minorHAnsi"/>
          <w:sz w:val="22"/>
          <w:szCs w:val="22"/>
        </w:rPr>
        <w:t xml:space="preserve">Modalità di apertura delle offerte Data: </w:t>
      </w:r>
      <w:r w:rsidR="001A0B78">
        <w:rPr>
          <w:rFonts w:asciiTheme="minorHAnsi" w:hAnsiTheme="minorHAnsi"/>
          <w:sz w:val="22"/>
          <w:szCs w:val="22"/>
        </w:rPr>
        <w:t>30/07/2019</w:t>
      </w:r>
      <w:r w:rsidRPr="00997EA0">
        <w:rPr>
          <w:rFonts w:asciiTheme="minorHAnsi" w:hAnsiTheme="minorHAnsi"/>
          <w:sz w:val="22"/>
          <w:szCs w:val="22"/>
        </w:rPr>
        <w:t xml:space="preserve"> -  ore  </w:t>
      </w:r>
      <w:r w:rsidR="001A0B78">
        <w:rPr>
          <w:rFonts w:asciiTheme="minorHAnsi" w:hAnsiTheme="minorHAnsi"/>
          <w:sz w:val="22"/>
          <w:szCs w:val="22"/>
        </w:rPr>
        <w:t>15:00</w:t>
      </w:r>
      <w:r w:rsidRPr="00997EA0">
        <w:rPr>
          <w:rFonts w:asciiTheme="minorHAnsi" w:hAnsiTheme="minorHAnsi"/>
          <w:sz w:val="22"/>
          <w:szCs w:val="22"/>
        </w:rPr>
        <w:t xml:space="preserve"> Luogo: Comune di Vaglia. </w:t>
      </w:r>
    </w:p>
    <w:p w:rsidR="00FA2C79" w:rsidRPr="00997EA0" w:rsidRDefault="00FA2C79" w:rsidP="00FA2C79">
      <w:pPr>
        <w:pStyle w:val="Paragrafoelenco"/>
        <w:rPr>
          <w:rFonts w:asciiTheme="minorHAnsi" w:hAnsiTheme="minorHAnsi"/>
          <w:sz w:val="22"/>
          <w:szCs w:val="22"/>
        </w:rPr>
      </w:pPr>
    </w:p>
    <w:p w:rsidR="00FA2C79" w:rsidRPr="00997EA0" w:rsidRDefault="00FA2C79" w:rsidP="00573A04">
      <w:pPr>
        <w:pStyle w:val="Default"/>
        <w:numPr>
          <w:ilvl w:val="0"/>
          <w:numId w:val="12"/>
        </w:numPr>
        <w:ind w:left="360"/>
        <w:jc w:val="both"/>
        <w:rPr>
          <w:rFonts w:asciiTheme="minorHAnsi" w:hAnsiTheme="minorHAnsi"/>
          <w:b/>
          <w:bCs/>
          <w:sz w:val="22"/>
          <w:szCs w:val="22"/>
        </w:rPr>
      </w:pPr>
      <w:r w:rsidRPr="00997EA0">
        <w:rPr>
          <w:rFonts w:asciiTheme="minorHAnsi" w:hAnsiTheme="minorHAnsi"/>
          <w:sz w:val="22"/>
          <w:szCs w:val="22"/>
        </w:rPr>
        <w:t>Persone ammesse ad assistere all'apertura delle offerte: potranno partecipare i legali rappresentanti/procuratori delle imprese interessate oppure persone munite di specifica delega. In assenza di tali titoli, la partecipazione è ammessa come semplice uditore</w:t>
      </w:r>
    </w:p>
    <w:p w:rsidR="00FA2C79" w:rsidRPr="00997EA0" w:rsidRDefault="00FA2C79" w:rsidP="00FA2C79">
      <w:pPr>
        <w:pStyle w:val="Default"/>
        <w:ind w:left="360"/>
        <w:jc w:val="both"/>
        <w:rPr>
          <w:rFonts w:asciiTheme="minorHAnsi" w:hAnsiTheme="minorHAnsi"/>
          <w:b/>
          <w:bCs/>
          <w:sz w:val="22"/>
          <w:szCs w:val="22"/>
        </w:rPr>
      </w:pPr>
    </w:p>
    <w:p w:rsidR="008A0F85" w:rsidRPr="00997EA0" w:rsidRDefault="00FA2C79" w:rsidP="00573A04">
      <w:pPr>
        <w:suppressAutoHyphens w:val="0"/>
        <w:autoSpaceDE w:val="0"/>
        <w:autoSpaceDN w:val="0"/>
        <w:adjustRightInd w:val="0"/>
        <w:rPr>
          <w:rFonts w:asciiTheme="minorHAnsi" w:eastAsiaTheme="minorHAnsi" w:hAnsiTheme="minorHAnsi" w:cs="Liberation Sans"/>
          <w:b/>
          <w:color w:val="000000"/>
          <w:sz w:val="22"/>
          <w:szCs w:val="22"/>
          <w:lang w:eastAsia="en-US"/>
        </w:rPr>
      </w:pPr>
      <w:r w:rsidRPr="00997EA0">
        <w:rPr>
          <w:rFonts w:asciiTheme="minorHAnsi" w:eastAsiaTheme="minorHAnsi" w:hAnsiTheme="minorHAnsi" w:cs="Liberation Sans"/>
          <w:b/>
          <w:color w:val="000000"/>
          <w:sz w:val="22"/>
          <w:szCs w:val="22"/>
          <w:lang w:eastAsia="en-US"/>
        </w:rPr>
        <w:t xml:space="preserve">ART. 8 </w:t>
      </w:r>
      <w:r w:rsidRPr="00997EA0">
        <w:rPr>
          <w:rFonts w:asciiTheme="minorHAnsi" w:hAnsiTheme="minorHAnsi"/>
          <w:b/>
          <w:sz w:val="22"/>
          <w:szCs w:val="22"/>
        </w:rPr>
        <w:t xml:space="preserve">PROCEDURE </w:t>
      </w:r>
      <w:proofErr w:type="spellStart"/>
      <w:r w:rsidRPr="00997EA0">
        <w:rPr>
          <w:rFonts w:asciiTheme="minorHAnsi" w:hAnsiTheme="minorHAnsi"/>
          <w:b/>
          <w:sz w:val="22"/>
          <w:szCs w:val="22"/>
        </w:rPr>
        <w:t>DI</w:t>
      </w:r>
      <w:proofErr w:type="spellEnd"/>
      <w:r w:rsidRPr="00997EA0">
        <w:rPr>
          <w:rFonts w:asciiTheme="minorHAnsi" w:hAnsiTheme="minorHAnsi"/>
          <w:b/>
          <w:sz w:val="22"/>
          <w:szCs w:val="22"/>
        </w:rPr>
        <w:t xml:space="preserve"> RICORSO</w:t>
      </w:r>
    </w:p>
    <w:p w:rsidR="000763A3" w:rsidRPr="00997EA0" w:rsidRDefault="000763A3" w:rsidP="00573A04">
      <w:pPr>
        <w:suppressAutoHyphens w:val="0"/>
        <w:autoSpaceDE w:val="0"/>
        <w:autoSpaceDN w:val="0"/>
        <w:adjustRightInd w:val="0"/>
        <w:jc w:val="both"/>
        <w:rPr>
          <w:rFonts w:asciiTheme="minorHAnsi" w:eastAsia="TimesNewRomanPSMT" w:hAnsiTheme="minorHAnsi" w:cs="TimesNewRomanPSMT"/>
          <w:b/>
          <w:sz w:val="22"/>
          <w:szCs w:val="22"/>
          <w:u w:val="single"/>
          <w:lang w:eastAsia="it-IT"/>
        </w:rPr>
      </w:pPr>
    </w:p>
    <w:p w:rsidR="001A0B78" w:rsidRDefault="008A0F85" w:rsidP="001A0B78">
      <w:pPr>
        <w:suppressAutoHyphens w:val="0"/>
        <w:autoSpaceDE w:val="0"/>
        <w:autoSpaceDN w:val="0"/>
        <w:adjustRightInd w:val="0"/>
        <w:jc w:val="both"/>
        <w:rPr>
          <w:rFonts w:asciiTheme="minorHAnsi" w:hAnsiTheme="minorHAnsi"/>
          <w:sz w:val="22"/>
          <w:szCs w:val="22"/>
        </w:rPr>
      </w:pPr>
      <w:r w:rsidRPr="00997EA0">
        <w:rPr>
          <w:rFonts w:asciiTheme="minorHAnsi" w:hAnsiTheme="minorHAnsi"/>
          <w:sz w:val="22"/>
          <w:szCs w:val="22"/>
        </w:rPr>
        <w:t>Organismo responsabile delle procedu</w:t>
      </w:r>
      <w:r w:rsidR="00CD4058">
        <w:rPr>
          <w:rFonts w:asciiTheme="minorHAnsi" w:hAnsiTheme="minorHAnsi"/>
          <w:sz w:val="22"/>
          <w:szCs w:val="22"/>
        </w:rPr>
        <w:t>re di ricorso Tribunale Ammini</w:t>
      </w:r>
      <w:r w:rsidRPr="00997EA0">
        <w:rPr>
          <w:rFonts w:asciiTheme="minorHAnsi" w:hAnsiTheme="minorHAnsi"/>
          <w:sz w:val="22"/>
          <w:szCs w:val="22"/>
        </w:rPr>
        <w:t>strativo Regionale del</w:t>
      </w:r>
      <w:r w:rsidR="00FA2C79" w:rsidRPr="00997EA0">
        <w:rPr>
          <w:rFonts w:asciiTheme="minorHAnsi" w:hAnsiTheme="minorHAnsi"/>
          <w:sz w:val="22"/>
          <w:szCs w:val="22"/>
        </w:rPr>
        <w:t>la Toscana.</w:t>
      </w:r>
    </w:p>
    <w:p w:rsidR="001A0B78" w:rsidRDefault="001A0B78" w:rsidP="001A0B78">
      <w:pPr>
        <w:suppressAutoHyphens w:val="0"/>
        <w:autoSpaceDE w:val="0"/>
        <w:autoSpaceDN w:val="0"/>
        <w:adjustRightInd w:val="0"/>
        <w:jc w:val="both"/>
        <w:rPr>
          <w:rFonts w:asciiTheme="minorHAnsi" w:hAnsiTheme="minorHAnsi"/>
          <w:sz w:val="22"/>
          <w:szCs w:val="22"/>
        </w:rPr>
      </w:pPr>
    </w:p>
    <w:p w:rsidR="001A0B78" w:rsidRDefault="001A0B78" w:rsidP="001A0B78">
      <w:pPr>
        <w:suppressAutoHyphens w:val="0"/>
        <w:autoSpaceDE w:val="0"/>
        <w:autoSpaceDN w:val="0"/>
        <w:adjustRightInd w:val="0"/>
        <w:jc w:val="both"/>
        <w:rPr>
          <w:rFonts w:asciiTheme="minorHAnsi" w:hAnsiTheme="minorHAnsi"/>
          <w:sz w:val="22"/>
          <w:szCs w:val="22"/>
        </w:rPr>
      </w:pPr>
      <w:r>
        <w:rPr>
          <w:rFonts w:asciiTheme="minorHAnsi" w:hAnsiTheme="minorHAnsi"/>
          <w:sz w:val="22"/>
          <w:szCs w:val="22"/>
        </w:rPr>
        <w:t>Vaglia 2</w:t>
      </w:r>
      <w:r w:rsidR="007148CF">
        <w:rPr>
          <w:rFonts w:asciiTheme="minorHAnsi" w:hAnsiTheme="minorHAnsi"/>
          <w:sz w:val="22"/>
          <w:szCs w:val="22"/>
        </w:rPr>
        <w:t>7</w:t>
      </w:r>
      <w:r>
        <w:rPr>
          <w:rFonts w:asciiTheme="minorHAnsi" w:hAnsiTheme="minorHAnsi"/>
          <w:sz w:val="22"/>
          <w:szCs w:val="22"/>
        </w:rPr>
        <w:t>/06/2019</w:t>
      </w:r>
    </w:p>
    <w:p w:rsidR="001A0B78" w:rsidRDefault="001A0B78" w:rsidP="001A0B78">
      <w:pPr>
        <w:suppressAutoHyphens w:val="0"/>
        <w:autoSpaceDE w:val="0"/>
        <w:autoSpaceDN w:val="0"/>
        <w:adjustRightInd w:val="0"/>
        <w:ind w:left="6372"/>
        <w:jc w:val="both"/>
        <w:rPr>
          <w:rFonts w:asciiTheme="minorHAnsi" w:hAnsiTheme="minorHAnsi"/>
          <w:sz w:val="22"/>
          <w:szCs w:val="22"/>
        </w:rPr>
      </w:pPr>
      <w:r>
        <w:rPr>
          <w:rFonts w:asciiTheme="minorHAnsi" w:hAnsiTheme="minorHAnsi"/>
          <w:sz w:val="22"/>
          <w:szCs w:val="22"/>
        </w:rPr>
        <w:t xml:space="preserve">Il Responsabile del Settore </w:t>
      </w:r>
      <w:proofErr w:type="spellStart"/>
      <w:r>
        <w:rPr>
          <w:rFonts w:asciiTheme="minorHAnsi" w:hAnsiTheme="minorHAnsi"/>
          <w:sz w:val="22"/>
          <w:szCs w:val="22"/>
        </w:rPr>
        <w:t>VI</w:t>
      </w:r>
      <w:proofErr w:type="spellEnd"/>
    </w:p>
    <w:p w:rsidR="001A0B78" w:rsidRPr="00997EA0" w:rsidRDefault="001A0B78" w:rsidP="001A0B78">
      <w:pPr>
        <w:suppressAutoHyphens w:val="0"/>
        <w:autoSpaceDE w:val="0"/>
        <w:autoSpaceDN w:val="0"/>
        <w:adjustRightInd w:val="0"/>
        <w:ind w:left="6372"/>
        <w:jc w:val="both"/>
        <w:rPr>
          <w:rFonts w:asciiTheme="minorHAnsi" w:eastAsia="TimesNewRomanPSMT" w:hAnsiTheme="minorHAnsi" w:cs="TimesNewRomanPSMT"/>
          <w:b/>
          <w:sz w:val="22"/>
          <w:szCs w:val="22"/>
          <w:u w:val="single"/>
          <w:lang w:eastAsia="it-IT"/>
        </w:rPr>
      </w:pPr>
      <w:r>
        <w:rPr>
          <w:rFonts w:asciiTheme="minorHAnsi" w:hAnsiTheme="minorHAnsi"/>
          <w:sz w:val="22"/>
          <w:szCs w:val="22"/>
        </w:rPr>
        <w:t xml:space="preserve">              Gabriella </w:t>
      </w:r>
      <w:proofErr w:type="spellStart"/>
      <w:r>
        <w:rPr>
          <w:rFonts w:asciiTheme="minorHAnsi" w:hAnsiTheme="minorHAnsi"/>
          <w:sz w:val="22"/>
          <w:szCs w:val="22"/>
        </w:rPr>
        <w:t>Bonini</w:t>
      </w:r>
      <w:proofErr w:type="spellEnd"/>
    </w:p>
    <w:sectPr w:rsidR="001A0B78" w:rsidRPr="00997EA0" w:rsidSect="002D2A8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Liberation Sans">
    <w:altName w:val="Liberation Sans"/>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256062C"/>
    <w:multiLevelType w:val="hybridMultilevel"/>
    <w:tmpl w:val="09E160F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pStyle w:val="Titolo8"/>
      <w:lvlText w:val=""/>
      <w:lvlJc w:val="left"/>
    </w:lvl>
    <w:lvl w:ilvl="8" w:tplc="FFFFFFFF">
      <w:numFmt w:val="decimal"/>
      <w:lvlText w:val=""/>
      <w:lvlJc w:val="left"/>
    </w:lvl>
  </w:abstractNum>
  <w:abstractNum w:abstractNumId="1">
    <w:nsid w:val="EEA4F34C"/>
    <w:multiLevelType w:val="hybridMultilevel"/>
    <w:tmpl w:val="ACC1512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1"/>
    <w:multiLevelType w:val="singleLevel"/>
    <w:tmpl w:val="00000001"/>
    <w:name w:val="WW8Num1"/>
    <w:lvl w:ilvl="0">
      <w:start w:val="1"/>
      <w:numFmt w:val="bullet"/>
      <w:lvlText w:val=""/>
      <w:lvlJc w:val="left"/>
      <w:pPr>
        <w:tabs>
          <w:tab w:val="num" w:pos="0"/>
        </w:tabs>
        <w:ind w:left="720" w:hanging="360"/>
      </w:pPr>
      <w:rPr>
        <w:rFonts w:ascii="Wingdings" w:hAnsi="Wingdings" w:cs="Wingdings" w:hint="default"/>
        <w:sz w:val="23"/>
        <w:szCs w:val="23"/>
      </w:rPr>
    </w:lvl>
  </w:abstractNum>
  <w:abstractNum w:abstractNumId="3">
    <w:nsid w:val="0545467E"/>
    <w:multiLevelType w:val="hybridMultilevel"/>
    <w:tmpl w:val="4C885462"/>
    <w:lvl w:ilvl="0" w:tplc="28164798">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6971217"/>
    <w:multiLevelType w:val="hybridMultilevel"/>
    <w:tmpl w:val="51E2B1EC"/>
    <w:lvl w:ilvl="0" w:tplc="0410000F">
      <w:start w:val="1"/>
      <w:numFmt w:val="decimal"/>
      <w:lvlText w:val="%1."/>
      <w:lvlJc w:val="left"/>
      <w:pPr>
        <w:ind w:left="765" w:hanging="360"/>
      </w:p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5">
    <w:nsid w:val="0AAB6C77"/>
    <w:multiLevelType w:val="hybridMultilevel"/>
    <w:tmpl w:val="A1D629F0"/>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48D7E16"/>
    <w:multiLevelType w:val="hybridMultilevel"/>
    <w:tmpl w:val="940C3B0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ADF5A40"/>
    <w:multiLevelType w:val="hybridMultilevel"/>
    <w:tmpl w:val="36829E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2BF57C6"/>
    <w:multiLevelType w:val="hybridMultilevel"/>
    <w:tmpl w:val="0E58A702"/>
    <w:lvl w:ilvl="0" w:tplc="B5CE379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F96C284"/>
    <w:multiLevelType w:val="hybridMultilevel"/>
    <w:tmpl w:val="5751361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10F6E06"/>
    <w:multiLevelType w:val="hybridMultilevel"/>
    <w:tmpl w:val="6302B1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4F84E6A"/>
    <w:multiLevelType w:val="hybridMultilevel"/>
    <w:tmpl w:val="A1D629F0"/>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62B291A"/>
    <w:multiLevelType w:val="hybridMultilevel"/>
    <w:tmpl w:val="E717427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DA3320A"/>
    <w:multiLevelType w:val="hybridMultilevel"/>
    <w:tmpl w:val="F034983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2"/>
  </w:num>
  <w:num w:numId="4">
    <w:abstractNumId w:val="9"/>
  </w:num>
  <w:num w:numId="5">
    <w:abstractNumId w:val="2"/>
  </w:num>
  <w:num w:numId="6">
    <w:abstractNumId w:val="13"/>
  </w:num>
  <w:num w:numId="7">
    <w:abstractNumId w:val="5"/>
  </w:num>
  <w:num w:numId="8">
    <w:abstractNumId w:val="11"/>
  </w:num>
  <w:num w:numId="9">
    <w:abstractNumId w:val="7"/>
  </w:num>
  <w:num w:numId="10">
    <w:abstractNumId w:val="4"/>
  </w:num>
  <w:num w:numId="11">
    <w:abstractNumId w:val="10"/>
  </w:num>
  <w:num w:numId="12">
    <w:abstractNumId w:val="8"/>
  </w:num>
  <w:num w:numId="13">
    <w:abstractNumId w:val="6"/>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283"/>
  <w:characterSpacingControl w:val="doNotCompress"/>
  <w:compat/>
  <w:rsids>
    <w:rsidRoot w:val="00431ED8"/>
    <w:rsid w:val="000763A3"/>
    <w:rsid w:val="00165E68"/>
    <w:rsid w:val="001A0B78"/>
    <w:rsid w:val="001A36ED"/>
    <w:rsid w:val="002D2A8F"/>
    <w:rsid w:val="003C1350"/>
    <w:rsid w:val="00402697"/>
    <w:rsid w:val="00431ED8"/>
    <w:rsid w:val="004A0344"/>
    <w:rsid w:val="004C73A2"/>
    <w:rsid w:val="00573A04"/>
    <w:rsid w:val="006A6EBF"/>
    <w:rsid w:val="007148CF"/>
    <w:rsid w:val="00770379"/>
    <w:rsid w:val="0082674D"/>
    <w:rsid w:val="00885501"/>
    <w:rsid w:val="008A0F85"/>
    <w:rsid w:val="00982CB2"/>
    <w:rsid w:val="00997EA0"/>
    <w:rsid w:val="00A23DBD"/>
    <w:rsid w:val="00A93A41"/>
    <w:rsid w:val="00B3236E"/>
    <w:rsid w:val="00BF0FC8"/>
    <w:rsid w:val="00C10372"/>
    <w:rsid w:val="00C90083"/>
    <w:rsid w:val="00CD4058"/>
    <w:rsid w:val="00DA16C1"/>
    <w:rsid w:val="00EC0D94"/>
    <w:rsid w:val="00FA2C79"/>
    <w:rsid w:val="00FF49E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1ED8"/>
    <w:pPr>
      <w:suppressAutoHyphens/>
      <w:spacing w:after="0" w:line="240" w:lineRule="auto"/>
    </w:pPr>
    <w:rPr>
      <w:rFonts w:ascii="Times New Roman" w:eastAsia="Times New Roman" w:hAnsi="Times New Roman" w:cs="Times New Roman"/>
      <w:sz w:val="24"/>
      <w:szCs w:val="24"/>
      <w:lang w:eastAsia="ar-SA"/>
    </w:rPr>
  </w:style>
  <w:style w:type="paragraph" w:styleId="Titolo8">
    <w:name w:val="heading 8"/>
    <w:basedOn w:val="Normale"/>
    <w:next w:val="Normale"/>
    <w:link w:val="Titolo8Carattere"/>
    <w:qFormat/>
    <w:rsid w:val="00B3236E"/>
    <w:pPr>
      <w:keepNext/>
      <w:numPr>
        <w:ilvl w:val="7"/>
        <w:numId w:val="1"/>
      </w:numPr>
      <w:tabs>
        <w:tab w:val="left" w:pos="0"/>
      </w:tabs>
      <w:outlineLvl w:val="7"/>
    </w:pPr>
    <w:rPr>
      <w:b/>
      <w:bCs/>
      <w:sz w:val="22"/>
      <w:szCs w:val="2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link w:val="DefaultCarattere"/>
    <w:rsid w:val="00431ED8"/>
    <w:pPr>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customStyle="1" w:styleId="DefaultCarattere">
    <w:name w:val="Default Carattere"/>
    <w:basedOn w:val="Carpredefinitoparagrafo"/>
    <w:link w:val="Default"/>
    <w:rsid w:val="00431ED8"/>
    <w:rPr>
      <w:rFonts w:ascii="Times New Roman" w:eastAsia="Times New Roman" w:hAnsi="Times New Roman" w:cs="Times New Roman"/>
      <w:color w:val="000000"/>
      <w:sz w:val="24"/>
      <w:szCs w:val="24"/>
      <w:lang w:eastAsia="ar-SA"/>
    </w:rPr>
  </w:style>
  <w:style w:type="paragraph" w:styleId="Testofumetto">
    <w:name w:val="Balloon Text"/>
    <w:basedOn w:val="Normale"/>
    <w:link w:val="TestofumettoCarattere"/>
    <w:uiPriority w:val="99"/>
    <w:semiHidden/>
    <w:unhideWhenUsed/>
    <w:rsid w:val="000763A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763A3"/>
    <w:rPr>
      <w:rFonts w:ascii="Tahoma" w:eastAsia="Times New Roman" w:hAnsi="Tahoma" w:cs="Tahoma"/>
      <w:sz w:val="16"/>
      <w:szCs w:val="16"/>
      <w:lang w:eastAsia="ar-SA"/>
    </w:rPr>
  </w:style>
  <w:style w:type="character" w:styleId="Collegamentoipertestuale">
    <w:name w:val="Hyperlink"/>
    <w:basedOn w:val="Carpredefinitoparagrafo"/>
    <w:uiPriority w:val="99"/>
    <w:unhideWhenUsed/>
    <w:rsid w:val="004C73A2"/>
    <w:rPr>
      <w:color w:val="0000FF" w:themeColor="hyperlink"/>
      <w:u w:val="single"/>
    </w:rPr>
  </w:style>
  <w:style w:type="character" w:customStyle="1" w:styleId="Titolo8Carattere">
    <w:name w:val="Titolo 8 Carattere"/>
    <w:basedOn w:val="Carpredefinitoparagrafo"/>
    <w:link w:val="Titolo8"/>
    <w:rsid w:val="00B3236E"/>
    <w:rPr>
      <w:rFonts w:ascii="Times New Roman" w:eastAsia="Times New Roman" w:hAnsi="Times New Roman" w:cs="Times New Roman"/>
      <w:b/>
      <w:bCs/>
      <w:lang w:eastAsia="zh-CN"/>
    </w:rPr>
  </w:style>
  <w:style w:type="paragraph" w:styleId="Rientrocorpodeltesto">
    <w:name w:val="Body Text Indent"/>
    <w:basedOn w:val="Normale"/>
    <w:link w:val="RientrocorpodeltestoCarattere"/>
    <w:rsid w:val="00B3236E"/>
    <w:pPr>
      <w:spacing w:after="120"/>
      <w:ind w:left="283"/>
    </w:pPr>
    <w:rPr>
      <w:sz w:val="20"/>
      <w:szCs w:val="20"/>
      <w:lang w:eastAsia="zh-CN"/>
    </w:rPr>
  </w:style>
  <w:style w:type="character" w:customStyle="1" w:styleId="RientrocorpodeltestoCarattere">
    <w:name w:val="Rientro corpo del testo Carattere"/>
    <w:basedOn w:val="Carpredefinitoparagrafo"/>
    <w:link w:val="Rientrocorpodeltesto"/>
    <w:rsid w:val="00B3236E"/>
    <w:rPr>
      <w:rFonts w:ascii="Times New Roman" w:eastAsia="Times New Roman" w:hAnsi="Times New Roman" w:cs="Times New Roman"/>
      <w:sz w:val="20"/>
      <w:szCs w:val="20"/>
      <w:lang w:eastAsia="zh-CN"/>
    </w:rPr>
  </w:style>
  <w:style w:type="paragraph" w:styleId="Paragrafoelenco">
    <w:name w:val="List Paragraph"/>
    <w:basedOn w:val="Normale"/>
    <w:uiPriority w:val="34"/>
    <w:qFormat/>
    <w:rsid w:val="00B3236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rt.toscana.it" TargetMode="External"/><Relationship Id="rId3" Type="http://schemas.openxmlformats.org/officeDocument/2006/relationships/settings" Target="settings.xml"/><Relationship Id="rId7" Type="http://schemas.openxmlformats.org/officeDocument/2006/relationships/hyperlink" Target="mailto:comune.vaglia@postacert.toscan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une.vaglia.fi.i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art.toscan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680</Words>
  <Characters>3876</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g.bonini</dc:creator>
  <cp:lastModifiedBy>g.bonini</cp:lastModifiedBy>
  <cp:revision>13</cp:revision>
  <cp:lastPrinted>2019-06-27T06:19:00Z</cp:lastPrinted>
  <dcterms:created xsi:type="dcterms:W3CDTF">2019-03-20T11:54:00Z</dcterms:created>
  <dcterms:modified xsi:type="dcterms:W3CDTF">2019-06-27T07:55:00Z</dcterms:modified>
</cp:coreProperties>
</file>